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D6A" w:rsidRPr="00637D6A" w:rsidRDefault="00637D6A" w:rsidP="00637D6A">
      <w:pPr>
        <w:pStyle w:val="ad"/>
        <w:jc w:val="right"/>
        <w:rPr>
          <w:sz w:val="28"/>
          <w:szCs w:val="28"/>
        </w:rPr>
      </w:pPr>
      <w:r w:rsidRPr="00637D6A">
        <w:rPr>
          <w:sz w:val="28"/>
          <w:szCs w:val="28"/>
        </w:rPr>
        <w:t xml:space="preserve">ПРИЛОЖЕНИЕ  </w:t>
      </w:r>
    </w:p>
    <w:p w:rsidR="00637D6A" w:rsidRPr="00637D6A" w:rsidRDefault="00637D6A" w:rsidP="00637D6A">
      <w:pPr>
        <w:pStyle w:val="ad"/>
        <w:jc w:val="right"/>
        <w:rPr>
          <w:sz w:val="28"/>
          <w:szCs w:val="28"/>
        </w:rPr>
      </w:pPr>
      <w:r w:rsidRPr="00637D6A">
        <w:rPr>
          <w:sz w:val="28"/>
          <w:szCs w:val="28"/>
        </w:rPr>
        <w:t xml:space="preserve">                                                                         к постановлению Администрации</w:t>
      </w:r>
    </w:p>
    <w:p w:rsidR="00637D6A" w:rsidRPr="00637D6A" w:rsidRDefault="00637D6A" w:rsidP="00637D6A">
      <w:pPr>
        <w:pStyle w:val="ad"/>
        <w:jc w:val="right"/>
        <w:rPr>
          <w:sz w:val="28"/>
          <w:szCs w:val="28"/>
        </w:rPr>
      </w:pPr>
      <w:r w:rsidRPr="00637D6A">
        <w:rPr>
          <w:sz w:val="28"/>
          <w:szCs w:val="28"/>
        </w:rPr>
        <w:t>Златоустовского городского округа</w:t>
      </w:r>
    </w:p>
    <w:p w:rsidR="00637D6A" w:rsidRPr="00637D6A" w:rsidRDefault="00637D6A" w:rsidP="00637D6A">
      <w:pPr>
        <w:pStyle w:val="ad"/>
        <w:jc w:val="right"/>
        <w:rPr>
          <w:sz w:val="28"/>
          <w:szCs w:val="28"/>
        </w:rPr>
      </w:pPr>
      <w:r w:rsidRPr="00637D6A">
        <w:rPr>
          <w:sz w:val="28"/>
          <w:szCs w:val="28"/>
        </w:rPr>
        <w:t>от _____________ № ______-П</w:t>
      </w:r>
    </w:p>
    <w:p w:rsidR="00637D6A" w:rsidRPr="00637D6A" w:rsidRDefault="00637D6A" w:rsidP="00637D6A">
      <w:pPr>
        <w:pStyle w:val="ad"/>
        <w:jc w:val="right"/>
        <w:rPr>
          <w:sz w:val="28"/>
          <w:szCs w:val="28"/>
        </w:rPr>
      </w:pPr>
    </w:p>
    <w:p w:rsidR="00637D6A" w:rsidRPr="00637D6A" w:rsidRDefault="00637D6A" w:rsidP="00637D6A">
      <w:pPr>
        <w:pStyle w:val="2"/>
        <w:jc w:val="right"/>
        <w:rPr>
          <w:rFonts w:ascii="Times New Roman" w:hAnsi="Times New Roman" w:cs="Times New Roman"/>
          <w:sz w:val="28"/>
          <w:szCs w:val="28"/>
        </w:rPr>
      </w:pPr>
    </w:p>
    <w:p w:rsidR="00637D6A" w:rsidRPr="00637D6A" w:rsidRDefault="00637D6A" w:rsidP="00637D6A">
      <w:pPr>
        <w:rPr>
          <w:rFonts w:ascii="Times New Roman" w:hAnsi="Times New Roman" w:cs="Times New Roman"/>
          <w:sz w:val="28"/>
          <w:szCs w:val="28"/>
        </w:rPr>
      </w:pPr>
    </w:p>
    <w:p w:rsidR="00637D6A" w:rsidRPr="00637D6A" w:rsidRDefault="00637D6A" w:rsidP="00637D6A">
      <w:pPr>
        <w:rPr>
          <w:rFonts w:ascii="Times New Roman" w:hAnsi="Times New Roman" w:cs="Times New Roman"/>
          <w:sz w:val="28"/>
          <w:szCs w:val="28"/>
        </w:rPr>
      </w:pPr>
    </w:p>
    <w:p w:rsidR="00637D6A" w:rsidRDefault="00637D6A" w:rsidP="00637D6A">
      <w:pPr>
        <w:rPr>
          <w:rFonts w:ascii="Times New Roman" w:hAnsi="Times New Roman" w:cs="Times New Roman"/>
          <w:sz w:val="28"/>
          <w:szCs w:val="28"/>
        </w:rPr>
      </w:pPr>
    </w:p>
    <w:p w:rsidR="00CB1F69" w:rsidRDefault="00CB1F69" w:rsidP="00637D6A">
      <w:pPr>
        <w:rPr>
          <w:rFonts w:ascii="Times New Roman" w:hAnsi="Times New Roman" w:cs="Times New Roman"/>
          <w:sz w:val="28"/>
          <w:szCs w:val="28"/>
        </w:rPr>
      </w:pPr>
    </w:p>
    <w:p w:rsidR="00CB1F69" w:rsidRPr="00637D6A" w:rsidRDefault="00CB1F69" w:rsidP="00637D6A">
      <w:pPr>
        <w:rPr>
          <w:rFonts w:ascii="Times New Roman" w:hAnsi="Times New Roman" w:cs="Times New Roman"/>
          <w:sz w:val="28"/>
          <w:szCs w:val="28"/>
        </w:rPr>
      </w:pPr>
    </w:p>
    <w:p w:rsidR="00637D6A" w:rsidRPr="00637D6A" w:rsidRDefault="00637D6A" w:rsidP="00637D6A">
      <w:pPr>
        <w:rPr>
          <w:rFonts w:ascii="Times New Roman" w:hAnsi="Times New Roman" w:cs="Times New Roman"/>
          <w:sz w:val="28"/>
          <w:szCs w:val="28"/>
        </w:rPr>
      </w:pPr>
    </w:p>
    <w:p w:rsidR="00637D6A" w:rsidRPr="00637D6A" w:rsidRDefault="00637D6A" w:rsidP="00637D6A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637D6A">
        <w:rPr>
          <w:rFonts w:ascii="Times New Roman" w:hAnsi="Times New Roman" w:cs="Times New Roman"/>
          <w:spacing w:val="-4"/>
          <w:sz w:val="28"/>
          <w:szCs w:val="28"/>
        </w:rPr>
        <w:t>Муниципальная программа</w:t>
      </w:r>
    </w:p>
    <w:p w:rsidR="00637D6A" w:rsidRPr="00637D6A" w:rsidRDefault="00637D6A" w:rsidP="00637D6A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spacing w:val="3"/>
          <w:sz w:val="28"/>
          <w:szCs w:val="28"/>
        </w:rPr>
      </w:pPr>
      <w:r w:rsidRPr="00637D6A">
        <w:rPr>
          <w:rFonts w:ascii="Times New Roman" w:hAnsi="Times New Roman" w:cs="Times New Roman"/>
          <w:spacing w:val="-4"/>
          <w:sz w:val="28"/>
          <w:szCs w:val="28"/>
        </w:rPr>
        <w:t>Златоустовского городского округа</w:t>
      </w:r>
    </w:p>
    <w:p w:rsidR="00637D6A" w:rsidRPr="00637D6A" w:rsidRDefault="00637D6A" w:rsidP="00637D6A">
      <w:pPr>
        <w:shd w:val="clear" w:color="auto" w:fill="FFFFFF"/>
        <w:spacing w:after="0" w:line="240" w:lineRule="auto"/>
        <w:ind w:left="162" w:firstLine="169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637D6A">
        <w:rPr>
          <w:rFonts w:ascii="Times New Roman" w:hAnsi="Times New Roman" w:cs="Times New Roman"/>
          <w:spacing w:val="-5"/>
          <w:sz w:val="28"/>
          <w:szCs w:val="28"/>
        </w:rPr>
        <w:t xml:space="preserve"> «Обеспечение качественным жильем населения</w:t>
      </w:r>
    </w:p>
    <w:p w:rsidR="00637D6A" w:rsidRPr="00637D6A" w:rsidRDefault="00637D6A" w:rsidP="00637D6A">
      <w:pPr>
        <w:shd w:val="clear" w:color="auto" w:fill="FFFFFF"/>
        <w:spacing w:after="0" w:line="240" w:lineRule="auto"/>
        <w:ind w:left="162" w:firstLine="169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637D6A">
        <w:rPr>
          <w:rFonts w:ascii="Times New Roman" w:hAnsi="Times New Roman" w:cs="Times New Roman"/>
          <w:spacing w:val="-4"/>
          <w:sz w:val="28"/>
          <w:szCs w:val="28"/>
        </w:rPr>
        <w:t xml:space="preserve">Златоустовского городского округа» </w:t>
      </w:r>
    </w:p>
    <w:p w:rsidR="00637D6A" w:rsidRPr="00637D6A" w:rsidRDefault="00637D6A" w:rsidP="00637D6A">
      <w:pPr>
        <w:shd w:val="clear" w:color="auto" w:fill="FFFFFF"/>
        <w:ind w:left="162" w:firstLine="169"/>
        <w:jc w:val="center"/>
        <w:rPr>
          <w:rFonts w:ascii="Times New Roman" w:hAnsi="Times New Roman" w:cs="Times New Roman"/>
          <w:color w:val="FF0000"/>
          <w:spacing w:val="-4"/>
          <w:sz w:val="28"/>
          <w:szCs w:val="28"/>
        </w:rPr>
      </w:pPr>
    </w:p>
    <w:p w:rsidR="00637D6A" w:rsidRPr="00637D6A" w:rsidRDefault="00637D6A" w:rsidP="00637D6A">
      <w:pPr>
        <w:shd w:val="clear" w:color="auto" w:fill="FFFFFF"/>
        <w:ind w:left="162" w:firstLine="169"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:rsidR="00637D6A" w:rsidRPr="00637D6A" w:rsidRDefault="00637D6A" w:rsidP="00637D6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37D6A" w:rsidRPr="00637D6A" w:rsidRDefault="00637D6A" w:rsidP="00637D6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37D6A" w:rsidRPr="00637D6A" w:rsidRDefault="00637D6A" w:rsidP="00637D6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37D6A" w:rsidRPr="00637D6A" w:rsidRDefault="00637D6A" w:rsidP="00637D6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37D6A" w:rsidRPr="00637D6A" w:rsidRDefault="00637D6A" w:rsidP="00637D6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37D6A" w:rsidRPr="00637D6A" w:rsidRDefault="00637D6A" w:rsidP="00637D6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37D6A" w:rsidRPr="00637D6A" w:rsidRDefault="00637D6A" w:rsidP="00637D6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37D6A" w:rsidRPr="00637D6A" w:rsidRDefault="00637D6A" w:rsidP="00637D6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37D6A" w:rsidRPr="00637D6A" w:rsidRDefault="00637D6A" w:rsidP="00637D6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37D6A" w:rsidRPr="00637D6A" w:rsidRDefault="00637D6A" w:rsidP="00637D6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37D6A" w:rsidRPr="00637D6A" w:rsidRDefault="00637D6A" w:rsidP="00637D6A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B1F69" w:rsidRDefault="00CB1F69" w:rsidP="00637D6A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37D6A" w:rsidRPr="00637D6A" w:rsidRDefault="00637D6A" w:rsidP="00637D6A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637D6A">
        <w:rPr>
          <w:rFonts w:ascii="Times New Roman" w:hAnsi="Times New Roman" w:cs="Times New Roman"/>
          <w:color w:val="auto"/>
          <w:sz w:val="28"/>
          <w:szCs w:val="28"/>
        </w:rPr>
        <w:t>г. Златоуст</w:t>
      </w:r>
    </w:p>
    <w:p w:rsidR="00637D6A" w:rsidRDefault="00637D6A" w:rsidP="00637D6A">
      <w:pPr>
        <w:rPr>
          <w:rFonts w:ascii="Times New Roman" w:hAnsi="Times New Roman" w:cs="Times New Roman"/>
          <w:sz w:val="28"/>
          <w:szCs w:val="28"/>
        </w:rPr>
      </w:pPr>
    </w:p>
    <w:p w:rsidR="006D6BB5" w:rsidRDefault="00B95643" w:rsidP="00F035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>Паспорт</w:t>
      </w: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br/>
        <w:t xml:space="preserve">Муниципальной программы Златоустовского городского округа </w:t>
      </w:r>
    </w:p>
    <w:p w:rsidR="00637D6A" w:rsidRDefault="00B95643" w:rsidP="00F035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"Обеспечение качественным жильем населения Златоустовского городского округа"</w:t>
      </w:r>
    </w:p>
    <w:p w:rsidR="001B789B" w:rsidRDefault="001B789B" w:rsidP="00F035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1B789B" w:rsidRPr="00637D6A" w:rsidRDefault="001B789B" w:rsidP="00F035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tbl>
      <w:tblPr>
        <w:tblW w:w="1062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28"/>
        <w:gridCol w:w="8196"/>
      </w:tblGrid>
      <w:tr w:rsidR="00B95643" w:rsidRPr="00637D6A" w:rsidTr="00B95643"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5643" w:rsidRPr="00637D6A" w:rsidRDefault="00B95643" w:rsidP="0011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Кураторы муниципальной программы</w:t>
            </w:r>
          </w:p>
        </w:tc>
        <w:tc>
          <w:tcPr>
            <w:tcW w:w="8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5643" w:rsidRPr="00637D6A" w:rsidRDefault="00B95643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Златоустовского городского округа по строительству,</w:t>
            </w:r>
          </w:p>
          <w:p w:rsidR="00B95643" w:rsidRPr="00637D6A" w:rsidRDefault="00B95643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Златоустовского городского округа по имуществу и финансам,</w:t>
            </w:r>
          </w:p>
          <w:p w:rsidR="00B95643" w:rsidRDefault="00B95643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Златоустовского городского округа по инфраструктуре</w:t>
            </w:r>
          </w:p>
          <w:p w:rsidR="001B789B" w:rsidRPr="00637D6A" w:rsidRDefault="001B789B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5643" w:rsidRPr="00637D6A" w:rsidTr="00B95643"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5643" w:rsidRDefault="00B95643" w:rsidP="0011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  <w:p w:rsidR="001B789B" w:rsidRPr="00637D6A" w:rsidRDefault="001B789B" w:rsidP="0011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5643" w:rsidRPr="00637D6A" w:rsidRDefault="00B95643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Златоустовского городского округа</w:t>
            </w:r>
          </w:p>
        </w:tc>
      </w:tr>
      <w:tr w:rsidR="00B95643" w:rsidRPr="00637D6A" w:rsidTr="00B95643"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5643" w:rsidRDefault="00B95643" w:rsidP="0011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муниципальной программы</w:t>
            </w:r>
          </w:p>
          <w:p w:rsidR="001B789B" w:rsidRPr="00637D6A" w:rsidRDefault="001B789B" w:rsidP="0011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5643" w:rsidRDefault="00B95643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 местного самоуправления "Комитет по управлению имуществом Златоустовского городского округа"</w:t>
            </w:r>
            <w:r w:rsidR="006D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6D6BB5" w:rsidRDefault="006D6BB5" w:rsidP="00F0350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Златоустовского городского округа "Управление жилищно-коммунального хозяйства"</w:t>
            </w:r>
          </w:p>
          <w:p w:rsidR="00F81042" w:rsidRPr="00637D6A" w:rsidRDefault="00F81042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5643" w:rsidRPr="00637D6A" w:rsidTr="00B95643"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5643" w:rsidRPr="00637D6A" w:rsidRDefault="00B95643" w:rsidP="0011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Структурные элементы муниципальной программы</w:t>
            </w:r>
          </w:p>
        </w:tc>
        <w:tc>
          <w:tcPr>
            <w:tcW w:w="8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5643" w:rsidRPr="00637D6A" w:rsidRDefault="00B95643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 "Подготовка земельных участков для освоения в целях жилищного строительства"</w:t>
            </w:r>
            <w:r w:rsidR="006D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95643" w:rsidRPr="00637D6A" w:rsidRDefault="00B95643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 "Мероприятия по переселению граждан из жилищного фонда, признанного непригодным для проживания";</w:t>
            </w:r>
          </w:p>
          <w:p w:rsidR="00B95643" w:rsidRPr="00637D6A" w:rsidRDefault="00802B84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B95643"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 "Оказание молодым семьям государственной поддержки для улучшения жилищных условий"</w:t>
            </w:r>
            <w:r w:rsidR="006D6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B95643" w:rsidRPr="00637D6A" w:rsidRDefault="00B95643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5643" w:rsidRPr="00637D6A" w:rsidTr="00B95643"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5643" w:rsidRDefault="00B95643" w:rsidP="0011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муниципальной программы</w:t>
            </w:r>
          </w:p>
          <w:p w:rsidR="001B789B" w:rsidRDefault="001B789B" w:rsidP="0011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789B" w:rsidRDefault="001B789B" w:rsidP="0011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789B" w:rsidRPr="00637D6A" w:rsidRDefault="001B789B" w:rsidP="0011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5643" w:rsidRPr="00637D6A" w:rsidRDefault="00B95643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 обеспечение развития строительной отрасли;</w:t>
            </w:r>
          </w:p>
          <w:p w:rsidR="00B95643" w:rsidRPr="00637D6A" w:rsidRDefault="00B95643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 повышение доступности жилья для жителей Златоустовского городского округа;</w:t>
            </w:r>
          </w:p>
          <w:p w:rsidR="00B95643" w:rsidRPr="00637D6A" w:rsidRDefault="00B95643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 создание благоприятных и комфортных условий проживания населения Златоустовского городского округа.</w:t>
            </w:r>
          </w:p>
        </w:tc>
      </w:tr>
      <w:tr w:rsidR="00B95643" w:rsidRPr="00637D6A" w:rsidTr="00B95643"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5643" w:rsidRPr="00637D6A" w:rsidRDefault="00B95643" w:rsidP="0011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8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5643" w:rsidRPr="00637D6A" w:rsidRDefault="00B95643" w:rsidP="000877E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 развитие местной системы градо</w:t>
            </w:r>
            <w:r w:rsidR="000877E0"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строительного </w:t>
            </w: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регулирования в целях устойчивого развития территории Златоустовского городского округа, увеличения объемов жилищного строительства и привлечения инвестиций в строительную отрасль;</w:t>
            </w:r>
          </w:p>
          <w:p w:rsidR="00B95643" w:rsidRPr="00637D6A" w:rsidRDefault="00B95643" w:rsidP="000877E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 опережающее обеспечение земельных участков объектами коммунальной инфраструктуры для увеличения объемов </w:t>
            </w: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жилищного строительства;</w:t>
            </w:r>
          </w:p>
          <w:p w:rsidR="006D6BB5" w:rsidRPr="00003CF6" w:rsidRDefault="006D6BB5" w:rsidP="006D6BB5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177652963"/>
            <w:bookmarkStart w:id="1" w:name="_Hlk179190053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 создание на территории Златоустовского городского округа условий для переселения граждан из аварийных многоквартирных домов;</w:t>
            </w:r>
          </w:p>
          <w:p w:rsidR="006D6BB5" w:rsidRDefault="006D6BB5" w:rsidP="006D6BB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) уменьшение аварийного жилищного фонда в Златоустовском городском округе, признанного в установленном порядке аварийным и подлежащим сносу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bookmarkEnd w:id="1"/>
          <w:p w:rsidR="00B95643" w:rsidRDefault="000877E0" w:rsidP="006D6BB5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B95643"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 улучшение жилищных условий молодых семей, признанных в установленном порядке нуждающимися в жилых помещениях</w:t>
            </w:r>
            <w:r w:rsidR="007B14CC"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B789B" w:rsidRPr="00637D6A" w:rsidRDefault="001B789B" w:rsidP="000877E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5643" w:rsidRPr="00637D6A" w:rsidTr="00B95643"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5643" w:rsidRPr="00637D6A" w:rsidRDefault="00B95643" w:rsidP="0011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Целевые показатели (индикаторы) муниципальной программы</w:t>
            </w:r>
          </w:p>
        </w:tc>
        <w:tc>
          <w:tcPr>
            <w:tcW w:w="8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1B3A" w:rsidRPr="00637D6A" w:rsidRDefault="00DF1B3A" w:rsidP="00F03501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 </w:t>
            </w: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ввод жилья в 2025-2027 годы, планируемый объем, тыс. кв. метров;</w:t>
            </w:r>
          </w:p>
          <w:p w:rsidR="00DF1B3A" w:rsidRPr="00637D6A" w:rsidRDefault="00DF1B3A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 площадь земельных участков, предоставленных на аукционах, для жилищного строительства и ведения личного подсобного хозяйства в 2025 - 2027 </w:t>
            </w:r>
            <w:r w:rsidR="00EF2D02"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годах,</w:t>
            </w: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га; </w:t>
            </w:r>
          </w:p>
          <w:p w:rsidR="00DF1B3A" w:rsidRPr="00637D6A" w:rsidRDefault="00DF1B3A" w:rsidP="00F03501">
            <w:pPr>
              <w:pStyle w:val="a8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3) количество разработанных проектов планировки и межевания территории, ед.; </w:t>
            </w:r>
            <w:bookmarkStart w:id="2" w:name="sub_1266"/>
          </w:p>
          <w:p w:rsidR="00236B2D" w:rsidRPr="00003CF6" w:rsidRDefault="00DF1B3A" w:rsidP="00236B2D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) </w:t>
            </w:r>
            <w:r w:rsidR="00236B2D" w:rsidRPr="00003CF6">
              <w:rPr>
                <w:rFonts w:ascii="Times New Roman" w:hAnsi="Times New Roman" w:cs="Times New Roman"/>
                <w:sz w:val="28"/>
                <w:szCs w:val="28"/>
              </w:rPr>
              <w:t>строительство и (или) приобретение жилья для переселения граждан из жилищного фонда, признанного непригодным для проживания, тыс. кв. метров;</w:t>
            </w:r>
          </w:p>
          <w:p w:rsidR="00DF1B3A" w:rsidRPr="00637D6A" w:rsidRDefault="00DF1B3A" w:rsidP="00F03501">
            <w:pPr>
              <w:pStyle w:val="a8"/>
              <w:ind w:firstLine="70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3" w:name="sub_1267"/>
            <w:bookmarkEnd w:id="2"/>
            <w:r w:rsidRPr="00637D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5) количество граждан округа (семей), переселенных из ветхого и аварийного жилищного фонда в жилые помещения, отвечающие установленным санитарным и техническим требованиям</w:t>
            </w:r>
            <w:bookmarkEnd w:id="3"/>
            <w:r w:rsidRPr="00637D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семей;</w:t>
            </w:r>
          </w:p>
          <w:p w:rsidR="00DF1B3A" w:rsidRPr="00637D6A" w:rsidRDefault="00DF1B3A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" w:name="sub_1242"/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6) снос ветхо-аварийного жилья, тыс. кв. метров</w:t>
            </w:r>
            <w:bookmarkEnd w:id="4"/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5643" w:rsidRDefault="006F19B0" w:rsidP="0084485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B95643"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 </w:t>
            </w: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семей, улучшивших жилищные условия</w:t>
            </w:r>
            <w:r w:rsidR="00DF1B3A" w:rsidRPr="00637D6A">
              <w:rPr>
                <w:rFonts w:ascii="Times New Roman" w:hAnsi="Times New Roman" w:cs="Times New Roman"/>
                <w:sz w:val="28"/>
                <w:szCs w:val="28"/>
              </w:rPr>
              <w:t>, семей.</w:t>
            </w:r>
          </w:p>
          <w:p w:rsidR="001B789B" w:rsidRPr="00637D6A" w:rsidRDefault="001B789B" w:rsidP="0084485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5643" w:rsidRPr="00637D6A" w:rsidTr="00802B84"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5643" w:rsidRPr="00637D6A" w:rsidRDefault="00B95643" w:rsidP="0011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 муниципального проекта</w:t>
            </w:r>
          </w:p>
        </w:tc>
        <w:tc>
          <w:tcPr>
            <w:tcW w:w="8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643" w:rsidRPr="00637D6A" w:rsidRDefault="006F19B0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B95643" w:rsidRPr="00637D6A" w:rsidTr="00802B84"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5643" w:rsidRPr="00637D6A" w:rsidRDefault="00B95643" w:rsidP="0011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и сроки реализации</w:t>
            </w:r>
          </w:p>
          <w:p w:rsidR="00B95643" w:rsidRPr="00637D6A" w:rsidRDefault="006D6BB5" w:rsidP="006D6B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B95643"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униципальной программы</w:t>
            </w:r>
          </w:p>
        </w:tc>
        <w:tc>
          <w:tcPr>
            <w:tcW w:w="8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643" w:rsidRPr="00637D6A" w:rsidRDefault="00802B84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2025-2027 годы</w:t>
            </w:r>
          </w:p>
        </w:tc>
      </w:tr>
      <w:tr w:rsidR="00B95643" w:rsidRPr="00637D6A" w:rsidTr="00B95643"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5643" w:rsidRPr="00637D6A" w:rsidRDefault="00B95643" w:rsidP="0011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финансовых ресурсов муниципальной программы</w:t>
            </w:r>
          </w:p>
        </w:tc>
        <w:tc>
          <w:tcPr>
            <w:tcW w:w="8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5643" w:rsidRPr="00637D6A" w:rsidRDefault="00B95643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муниципальной </w:t>
            </w:r>
            <w:r w:rsidR="00844859"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 в 20</w:t>
            </w:r>
            <w:r w:rsidR="00802B84"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25 </w:t>
            </w: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802B84"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годах составит - </w:t>
            </w:r>
            <w:r w:rsidR="006F19B0"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260090</w:t>
            </w: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6F19B0"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за счет:</w:t>
            </w:r>
          </w:p>
          <w:p w:rsidR="00B95643" w:rsidRPr="00637D6A" w:rsidRDefault="00B95643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федерального бюджета </w:t>
            </w:r>
            <w:r w:rsidR="006F19B0"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–1676,7164</w:t>
            </w: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</w:t>
            </w:r>
          </w:p>
          <w:p w:rsidR="00B95643" w:rsidRPr="00637D6A" w:rsidRDefault="00B95643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областного бюджета </w:t>
            </w:r>
            <w:r w:rsidR="006F19B0"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–224121,98360</w:t>
            </w: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</w:t>
            </w:r>
          </w:p>
          <w:p w:rsidR="00B95643" w:rsidRPr="00637D6A" w:rsidRDefault="00B95643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местного бюджета </w:t>
            </w:r>
            <w:r w:rsidR="006F19B0"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–34291,70</w:t>
            </w: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</w:t>
            </w:r>
          </w:p>
          <w:p w:rsidR="00802B84" w:rsidRDefault="00802B84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789B" w:rsidRPr="00637D6A" w:rsidRDefault="001B789B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95643" w:rsidRPr="00637D6A" w:rsidRDefault="00B95643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 Объем финансирования муниципальной </w:t>
            </w:r>
            <w:r w:rsidR="00844859"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 в 2025 году составит - 29222,2 тыс. рублей, в том числе за счет:</w:t>
            </w:r>
          </w:p>
          <w:p w:rsidR="00B95643" w:rsidRPr="00637D6A" w:rsidRDefault="00B95643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 - 524,5248 тыс. рублей</w:t>
            </w:r>
          </w:p>
          <w:p w:rsidR="00B95643" w:rsidRPr="00637D6A" w:rsidRDefault="00B95643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областного бюджета - 1884,3752 тыс. рублей</w:t>
            </w:r>
          </w:p>
          <w:p w:rsidR="00B95643" w:rsidRPr="00637D6A" w:rsidRDefault="00B95643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местного бюджета - 26813,3 тыс. рублей</w:t>
            </w:r>
          </w:p>
          <w:p w:rsidR="00B95643" w:rsidRPr="00637D6A" w:rsidRDefault="00B95643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95643" w:rsidRPr="00637D6A" w:rsidRDefault="00B95643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финансирования муниципальной </w:t>
            </w:r>
            <w:r w:rsidR="00844859"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 в 202</w:t>
            </w:r>
            <w:r w:rsidR="001B78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составит - 115434,1 тыс. рублей, в том числе за счет:</w:t>
            </w:r>
          </w:p>
          <w:p w:rsidR="00B95643" w:rsidRPr="00637D6A" w:rsidRDefault="00B95643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 - 576,0958 тыс. рублей</w:t>
            </w:r>
          </w:p>
          <w:p w:rsidR="00B95643" w:rsidRPr="00637D6A" w:rsidRDefault="00B95643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областного бюджета - 111118,8042 тыс. рублей</w:t>
            </w:r>
          </w:p>
          <w:p w:rsidR="00B95643" w:rsidRPr="00637D6A" w:rsidRDefault="00B95643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местного бюджета - 3739,2 тыс. рублей</w:t>
            </w:r>
          </w:p>
          <w:p w:rsidR="006A1EC6" w:rsidRPr="00637D6A" w:rsidRDefault="006A1EC6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A1EC6" w:rsidRPr="00637D6A" w:rsidRDefault="006A1EC6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финансирования муниципальной </w:t>
            </w:r>
            <w:r w:rsidR="00844859"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 в 202</w:t>
            </w:r>
            <w:r w:rsidR="001B78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 составит - 115434,1 тыс. рублей, в том числе за счет:</w:t>
            </w:r>
          </w:p>
          <w:p w:rsidR="006A1EC6" w:rsidRPr="00637D6A" w:rsidRDefault="006A1EC6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 - 576,0958 тыс. рублей</w:t>
            </w:r>
          </w:p>
          <w:p w:rsidR="006A1EC6" w:rsidRPr="00637D6A" w:rsidRDefault="006A1EC6" w:rsidP="00F0350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областного бюджета - 111118,8042 тыс. рублей</w:t>
            </w:r>
          </w:p>
          <w:p w:rsidR="006F19B0" w:rsidRDefault="006A1EC6" w:rsidP="0084485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местного бюджета - 3739,2 тыс. рублей</w:t>
            </w:r>
          </w:p>
          <w:p w:rsidR="001B789B" w:rsidRPr="00637D6A" w:rsidRDefault="001B789B" w:rsidP="00844859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5643" w:rsidRPr="00637D6A" w:rsidTr="00B95643">
        <w:tc>
          <w:tcPr>
            <w:tcW w:w="2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5643" w:rsidRPr="00637D6A" w:rsidRDefault="00B95643" w:rsidP="00115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81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19B0" w:rsidRPr="00637D6A" w:rsidRDefault="00B95643" w:rsidP="00F03501">
            <w:pPr>
              <w:spacing w:after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F1B3A"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о</w:t>
            </w:r>
            <w:r w:rsidR="006F19B0" w:rsidRPr="00637D6A">
              <w:rPr>
                <w:rFonts w:ascii="Times New Roman" w:hAnsi="Times New Roman" w:cs="Times New Roman"/>
                <w:sz w:val="28"/>
                <w:szCs w:val="28"/>
              </w:rPr>
              <w:t>бъем вводимого жилья в 2025 - 2027 гг. составит 21,0 тыс. кв. метров</w:t>
            </w:r>
            <w:r w:rsidR="00DF1B3A" w:rsidRPr="00637D6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F1B3A" w:rsidRPr="00637D6A" w:rsidRDefault="00DF1B3A" w:rsidP="000877E0">
            <w:pPr>
              <w:pStyle w:val="a8"/>
              <w:ind w:firstLine="709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5" w:name="sub_1273"/>
            <w:bookmarkStart w:id="6" w:name="_Hlk177655164"/>
            <w:r w:rsidRPr="00637D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2) количество семей, улучшивших жилищные условия </w:t>
            </w:r>
            <w:r w:rsidR="006D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составит </w:t>
            </w:r>
            <w:r w:rsidRPr="00637D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 семей</w:t>
            </w:r>
            <w:bookmarkEnd w:id="5"/>
            <w:r w:rsidRPr="00637D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DF1B3A" w:rsidRPr="00637D6A" w:rsidRDefault="00DF1B3A" w:rsidP="000877E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sub_1243"/>
            <w:r w:rsidRPr="00637D6A">
              <w:rPr>
                <w:rFonts w:ascii="Times New Roman" w:hAnsi="Times New Roman" w:cs="Times New Roman"/>
                <w:sz w:val="28"/>
                <w:szCs w:val="28"/>
              </w:rPr>
              <w:t xml:space="preserve">3) общая площадь снесенного </w:t>
            </w:r>
            <w:proofErr w:type="spellStart"/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ветхоаварийного</w:t>
            </w:r>
            <w:proofErr w:type="spellEnd"/>
            <w:r w:rsidRPr="00637D6A">
              <w:rPr>
                <w:rFonts w:ascii="Times New Roman" w:hAnsi="Times New Roman" w:cs="Times New Roman"/>
                <w:sz w:val="28"/>
                <w:szCs w:val="28"/>
              </w:rPr>
              <w:t xml:space="preserve"> жилого фонда </w:t>
            </w:r>
            <w:r w:rsidR="006D6B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составит</w:t>
            </w: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11,004 тыс. кв. метров</w:t>
            </w:r>
            <w:bookmarkEnd w:id="6"/>
            <w:bookmarkEnd w:id="7"/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95643" w:rsidRDefault="00DF1B3A" w:rsidP="000877E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B95643"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 </w:t>
            </w:r>
            <w:r w:rsidR="000877E0"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6F19B0" w:rsidRPr="00637D6A">
              <w:rPr>
                <w:rFonts w:ascii="Times New Roman" w:hAnsi="Times New Roman" w:cs="Times New Roman"/>
                <w:sz w:val="28"/>
                <w:szCs w:val="28"/>
              </w:rPr>
              <w:t>меньшение количества молодых семей, нуждающихся в улучшении жилищных условий, на 9 семей</w:t>
            </w: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B789B" w:rsidRPr="00637D6A" w:rsidRDefault="001B789B" w:rsidP="000877E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5643" w:rsidRPr="00637D6A" w:rsidRDefault="00B95643" w:rsidP="00F035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1B789B" w:rsidRDefault="001B789B" w:rsidP="00F035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1B789B" w:rsidRDefault="001B789B" w:rsidP="00F035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6D6BB5" w:rsidRDefault="00391F23" w:rsidP="00F81042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I. Характеристика текущего состояния соответствующей сферы социально-экономического развития Златоустовского городского округа, основные показатели и анализ социальных, финансово-экономических и прочих рисков реализации </w:t>
      </w:r>
      <w:r w:rsidR="006D6BB5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м</w:t>
      </w:r>
      <w:r w:rsidR="006D6BB5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униципальной программы "Обеспечение качественным жильем населения Златоустовского городского округа" (далее - программа)</w:t>
      </w:r>
    </w:p>
    <w:p w:rsidR="006D6BB5" w:rsidRDefault="006D6BB5" w:rsidP="00F81042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F81042" w:rsidRPr="00637D6A" w:rsidRDefault="00F81042" w:rsidP="00F81042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EF2D02" w:rsidRPr="00637D6A" w:rsidRDefault="00EF2D02" w:rsidP="00F810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D6A">
        <w:rPr>
          <w:rFonts w:ascii="Times New Roman" w:hAnsi="Times New Roman" w:cs="Times New Roman"/>
          <w:sz w:val="28"/>
          <w:szCs w:val="28"/>
        </w:rPr>
        <w:t>1. Задачами государственной политики в жилищной сфере являются создание необходимых условий для эффективной реализации гражданами возможностей по улучшению своих жилищных условий, а также оказание содействия в обеспечении жильем тех категорий граждан, которые не могут этого сделать самостоятельно.</w:t>
      </w:r>
    </w:p>
    <w:p w:rsidR="00EF2D02" w:rsidRDefault="00EF2D02" w:rsidP="00F810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D6A">
        <w:rPr>
          <w:rFonts w:ascii="Times New Roman" w:hAnsi="Times New Roman" w:cs="Times New Roman"/>
          <w:sz w:val="28"/>
          <w:szCs w:val="28"/>
        </w:rPr>
        <w:lastRenderedPageBreak/>
        <w:t>Создание условий для приведения жилищного фонда в соответствие со стандартами качества, обеспечивающими комфортные условия проживания населения округа, является одной из наиболее важных социальных задач, стоящих перед Администрацией Златоустовского городского округа.</w:t>
      </w:r>
    </w:p>
    <w:p w:rsidR="00EF5CF0" w:rsidRPr="00003CF6" w:rsidRDefault="00EF5CF0" w:rsidP="00F810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03CF6">
        <w:rPr>
          <w:rFonts w:ascii="Times New Roman" w:hAnsi="Times New Roman" w:cs="Times New Roman"/>
          <w:sz w:val="28"/>
          <w:szCs w:val="28"/>
        </w:rPr>
        <w:t xml:space="preserve">Мероприятия, осуществляемые в рамках </w:t>
      </w:r>
      <w:r w:rsidRPr="00EF5CF0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F5CF0">
        <w:rPr>
          <w:rFonts w:ascii="Times New Roman" w:hAnsi="Times New Roman" w:cs="Times New Roman"/>
          <w:sz w:val="28"/>
          <w:szCs w:val="28"/>
        </w:rPr>
        <w:t>Мероприятия по переселению граждан из жилищного фонда, признанного непригодным для проживания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F5CF0">
        <w:rPr>
          <w:rFonts w:ascii="Times New Roman" w:hAnsi="Times New Roman" w:cs="Times New Roman"/>
          <w:sz w:val="28"/>
          <w:szCs w:val="28"/>
        </w:rPr>
        <w:t>, позволят сократить количество аварийного жилищного фонда</w:t>
      </w:r>
      <w:r w:rsidRPr="00003CF6">
        <w:rPr>
          <w:rFonts w:ascii="Times New Roman" w:hAnsi="Times New Roman" w:cs="Times New Roman"/>
          <w:sz w:val="28"/>
          <w:szCs w:val="28"/>
        </w:rPr>
        <w:t xml:space="preserve"> Златоустовского городского округа и переселить граждан в новое комфортное жилье, отвечающее санитарным и техническим требованиям.</w:t>
      </w:r>
    </w:p>
    <w:p w:rsidR="00EF2D02" w:rsidRDefault="00EF2D02" w:rsidP="00F810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D6A">
        <w:rPr>
          <w:rFonts w:ascii="Times New Roman" w:hAnsi="Times New Roman" w:cs="Times New Roman"/>
          <w:sz w:val="28"/>
          <w:szCs w:val="28"/>
        </w:rPr>
        <w:t>Для ликвидации до 2027 года жилищного фонда, имеющего критическую степень износа (более 70 процентов), необходимо снести не менее 48,6376 тыс. кв. метров жилья.</w:t>
      </w:r>
    </w:p>
    <w:p w:rsidR="00F03501" w:rsidRPr="00637D6A" w:rsidRDefault="00F03501" w:rsidP="00F81042">
      <w:pPr>
        <w:autoSpaceDE w:val="0"/>
        <w:autoSpaceDN w:val="0"/>
        <w:adjustRightInd w:val="0"/>
        <w:spacing w:after="0" w:line="276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D6A">
        <w:rPr>
          <w:rFonts w:ascii="Times New Roman" w:hAnsi="Times New Roman" w:cs="Times New Roman"/>
          <w:sz w:val="28"/>
          <w:szCs w:val="28"/>
        </w:rPr>
        <w:t>2. Для граждан в Российской Федерации в настоящее время существует несколько возможностей улучшить свои жилищные условия:</w:t>
      </w:r>
    </w:p>
    <w:p w:rsidR="00F03501" w:rsidRPr="00637D6A" w:rsidRDefault="00F81042" w:rsidP="00F810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1) </w:t>
      </w:r>
      <w:r w:rsidR="00F03501" w:rsidRPr="00637D6A">
        <w:rPr>
          <w:rFonts w:ascii="Times New Roman" w:hAnsi="Times New Roman" w:cs="Times New Roman"/>
          <w:sz w:val="28"/>
          <w:szCs w:val="28"/>
        </w:rPr>
        <w:t>строительство (приобретение) жилых помещений для переселения граждан из жилищного фонда, признанного непригодным для проживания;</w:t>
      </w:r>
    </w:p>
    <w:p w:rsidR="00F03501" w:rsidRPr="00637D6A" w:rsidRDefault="00F81042" w:rsidP="00F810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2) </w:t>
      </w:r>
      <w:r w:rsidR="00F03501" w:rsidRPr="00637D6A">
        <w:rPr>
          <w:rFonts w:ascii="Times New Roman" w:hAnsi="Times New Roman" w:cs="Times New Roman"/>
          <w:sz w:val="28"/>
          <w:szCs w:val="28"/>
        </w:rPr>
        <w:t>приобретение жилых помещений (благоустроенных квартир) на вторичном рынке жилья для переселения граждан из аварийного жилищного фонда;</w:t>
      </w:r>
    </w:p>
    <w:p w:rsidR="00F03501" w:rsidRPr="00637D6A" w:rsidRDefault="00F03501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3) </w:t>
      </w:r>
      <w:r w:rsidRPr="00637D6A">
        <w:rPr>
          <w:rFonts w:ascii="Times New Roman" w:hAnsi="Times New Roman" w:cs="Times New Roman"/>
          <w:sz w:val="28"/>
          <w:szCs w:val="28"/>
        </w:rPr>
        <w:t>приобрести жилые помещения на рынке недвижимости, в том числе с использованием ипотечных жилищных кредитов и займов, средств федерального, областного и местного бюджетов</w:t>
      </w: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;</w:t>
      </w:r>
    </w:p>
    <w:p w:rsidR="00F03501" w:rsidRPr="00637D6A" w:rsidRDefault="00F03501" w:rsidP="00F810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D6A">
        <w:rPr>
          <w:rFonts w:ascii="Times New Roman" w:hAnsi="Times New Roman" w:cs="Times New Roman"/>
          <w:sz w:val="28"/>
          <w:szCs w:val="28"/>
        </w:rPr>
        <w:t>4) арендовать жилые помещения по договорам найма в жилищном фонде коммерческого использования.</w:t>
      </w:r>
    </w:p>
    <w:p w:rsidR="00D85C3F" w:rsidRPr="00637D6A" w:rsidRDefault="00B95643" w:rsidP="00F8104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3. </w:t>
      </w:r>
      <w:r w:rsidR="00D85C3F" w:rsidRPr="00236B2D">
        <w:rPr>
          <w:rFonts w:ascii="Times New Roman" w:hAnsi="Times New Roman" w:cs="Times New Roman"/>
          <w:sz w:val="28"/>
          <w:szCs w:val="28"/>
        </w:rPr>
        <w:t>Подпрограмма</w:t>
      </w:r>
      <w:r w:rsidR="00236B2D" w:rsidRPr="00236B2D">
        <w:rPr>
          <w:rFonts w:ascii="Times New Roman" w:hAnsi="Times New Roman" w:cs="Times New Roman"/>
          <w:sz w:val="28"/>
          <w:szCs w:val="28"/>
        </w:rPr>
        <w:t xml:space="preserve"> «Оказание молодым семьям государственной поддержки </w:t>
      </w:r>
      <w:r w:rsidR="00236B2D" w:rsidRPr="00236B2D">
        <w:rPr>
          <w:rFonts w:ascii="Times New Roman" w:hAnsi="Times New Roman" w:cs="Times New Roman"/>
          <w:bCs/>
          <w:sz w:val="28"/>
          <w:szCs w:val="28"/>
        </w:rPr>
        <w:t>для улучшения жилищных условий»</w:t>
      </w:r>
      <w:r w:rsidR="00D85C3F" w:rsidRPr="00236B2D">
        <w:rPr>
          <w:rFonts w:ascii="Times New Roman" w:hAnsi="Times New Roman" w:cs="Times New Roman"/>
          <w:sz w:val="28"/>
          <w:szCs w:val="28"/>
        </w:rPr>
        <w:t>,</w:t>
      </w:r>
      <w:r w:rsidR="00D85C3F" w:rsidRPr="00637D6A">
        <w:rPr>
          <w:rFonts w:ascii="Times New Roman" w:hAnsi="Times New Roman" w:cs="Times New Roman"/>
          <w:sz w:val="28"/>
          <w:szCs w:val="28"/>
        </w:rPr>
        <w:t xml:space="preserve"> действующая в рамках </w:t>
      </w:r>
      <w:r w:rsidR="00D85C3F" w:rsidRPr="00637D6A">
        <w:rPr>
          <w:rFonts w:ascii="Times New Roman" w:hAnsi="Times New Roman" w:cs="Times New Roman"/>
          <w:iCs/>
          <w:sz w:val="28"/>
          <w:szCs w:val="28"/>
        </w:rPr>
        <w:t xml:space="preserve">государственной программы Челябинской области «Обеспечение доступным и комфортным жильем граждан Российской Федерации в Челябинской области», </w:t>
      </w:r>
      <w:r w:rsidR="00D85C3F" w:rsidRPr="00637D6A">
        <w:rPr>
          <w:rFonts w:ascii="Times New Roman" w:hAnsi="Times New Roman" w:cs="Times New Roman"/>
          <w:sz w:val="28"/>
          <w:szCs w:val="28"/>
        </w:rPr>
        <w:t>является основным инструментом содействия молодым семьям в обеспечении жильем.</w:t>
      </w:r>
    </w:p>
    <w:p w:rsidR="00D85C3F" w:rsidRPr="00637D6A" w:rsidRDefault="00D85C3F" w:rsidP="00F810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D6A">
        <w:rPr>
          <w:rFonts w:ascii="Times New Roman" w:hAnsi="Times New Roman" w:cs="Times New Roman"/>
          <w:sz w:val="28"/>
          <w:szCs w:val="28"/>
        </w:rPr>
        <w:t>В течение 2021</w:t>
      </w:r>
      <w:r w:rsidRPr="00637D6A">
        <w:rPr>
          <w:rFonts w:ascii="Times New Roman" w:hAnsi="Times New Roman" w:cs="Times New Roman"/>
          <w:bCs/>
          <w:sz w:val="28"/>
          <w:szCs w:val="28"/>
        </w:rPr>
        <w:t>-</w:t>
      </w:r>
      <w:r w:rsidRPr="00637D6A">
        <w:rPr>
          <w:rFonts w:ascii="Times New Roman" w:hAnsi="Times New Roman" w:cs="Times New Roman"/>
          <w:sz w:val="28"/>
          <w:szCs w:val="28"/>
        </w:rPr>
        <w:t xml:space="preserve">2023 годов в рамках подпрограммы, в том числе с использованием ипотечных жилищных кредитов и займов, средств федерального, областного и местных бюджетов, улучшили жилищные условия 18 молодых семей.». </w:t>
      </w:r>
    </w:p>
    <w:p w:rsidR="00B95643" w:rsidRPr="00637D6A" w:rsidRDefault="00B95643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 состоянию на 01 января 2024 года на учете в качестве нуждающихся в жилых помещениях в целях участия в подпрограмме состоит 33 молодые семьи.</w:t>
      </w:r>
    </w:p>
    <w:p w:rsidR="00B95643" w:rsidRPr="00637D6A" w:rsidRDefault="00B95643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Необходимость организации устойчивого функционирования и развития жилищной сферы в округе определяет целесообразность использования программно-целевого метода для решения поставленных задач.</w:t>
      </w:r>
    </w:p>
    <w:p w:rsidR="00B95643" w:rsidRPr="00637D6A" w:rsidRDefault="00B95643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При соблюдении своевременности и полноты финансирования запланированных мероприятий, риск их неиспользования можно оценить как минимальный.</w:t>
      </w:r>
    </w:p>
    <w:p w:rsidR="00F03501" w:rsidRPr="00637D6A" w:rsidRDefault="00006C4C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 xml:space="preserve">4. </w:t>
      </w:r>
      <w:r w:rsidR="00F03501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В ходе реализации мероприятий подпрограммы «Подготовка земельных участков для освоения в целях жилищного строительства» разработаны и утверждены Генеральный план и Правила землепользования и застройки Златоустовского городского округа, проекты планировки и межевания территорий </w:t>
      </w:r>
      <w:r w:rsidR="00F03501" w:rsidRPr="00637D6A">
        <w:rPr>
          <w:rFonts w:ascii="Times New Roman" w:hAnsi="Times New Roman" w:cs="Times New Roman"/>
          <w:sz w:val="28"/>
          <w:szCs w:val="28"/>
        </w:rPr>
        <w:t>квартала «</w:t>
      </w:r>
      <w:proofErr w:type="spellStart"/>
      <w:r w:rsidR="00F03501" w:rsidRPr="00637D6A">
        <w:rPr>
          <w:rFonts w:ascii="Times New Roman" w:hAnsi="Times New Roman" w:cs="Times New Roman"/>
          <w:sz w:val="28"/>
          <w:szCs w:val="28"/>
        </w:rPr>
        <w:t>Уржумский</w:t>
      </w:r>
      <w:proofErr w:type="spellEnd"/>
      <w:r w:rsidR="00F03501" w:rsidRPr="00637D6A">
        <w:rPr>
          <w:rFonts w:ascii="Times New Roman" w:hAnsi="Times New Roman" w:cs="Times New Roman"/>
          <w:sz w:val="28"/>
          <w:szCs w:val="28"/>
        </w:rPr>
        <w:t xml:space="preserve">», </w:t>
      </w:r>
      <w:r w:rsidR="00F03501" w:rsidRPr="00637D6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03501" w:rsidRPr="00637D6A">
        <w:rPr>
          <w:rFonts w:ascii="Times New Roman" w:hAnsi="Times New Roman" w:cs="Times New Roman"/>
          <w:sz w:val="28"/>
          <w:szCs w:val="28"/>
        </w:rPr>
        <w:t xml:space="preserve"> и </w:t>
      </w:r>
      <w:r w:rsidR="00F03501" w:rsidRPr="00637D6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03501" w:rsidRPr="00637D6A">
        <w:rPr>
          <w:rFonts w:ascii="Times New Roman" w:hAnsi="Times New Roman" w:cs="Times New Roman"/>
          <w:sz w:val="28"/>
          <w:szCs w:val="28"/>
        </w:rPr>
        <w:t xml:space="preserve"> кварталов района Северо-Запад, основных и магистральных улиц г. Златоуста</w:t>
      </w:r>
      <w:r w:rsidR="00F03501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 Разработка и утверждение данных документов определило концепцию комплексного развития территории в целом, с учетом создания необходимой инфраструктуры, жилого и промышленного строительства.</w:t>
      </w:r>
    </w:p>
    <w:p w:rsidR="00236B2D" w:rsidRPr="00637D6A" w:rsidRDefault="00236B2D" w:rsidP="00F810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D6A">
        <w:rPr>
          <w:rFonts w:ascii="Times New Roman" w:hAnsi="Times New Roman" w:cs="Times New Roman"/>
          <w:sz w:val="28"/>
          <w:szCs w:val="28"/>
        </w:rPr>
        <w:t xml:space="preserve">Важнейшими условиями успешной реализации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637D6A">
        <w:rPr>
          <w:rFonts w:ascii="Times New Roman" w:hAnsi="Times New Roman" w:cs="Times New Roman"/>
          <w:sz w:val="28"/>
          <w:szCs w:val="28"/>
        </w:rPr>
        <w:t xml:space="preserve">является минимизация финансовых, социальных, операционных рисков, а это эффективный </w:t>
      </w:r>
      <w:r w:rsidR="00733881">
        <w:rPr>
          <w:rFonts w:ascii="Times New Roman" w:hAnsi="Times New Roman" w:cs="Times New Roman"/>
          <w:sz w:val="28"/>
          <w:szCs w:val="28"/>
        </w:rPr>
        <w:t xml:space="preserve">регулярный </w:t>
      </w:r>
      <w:r w:rsidRPr="00637D6A">
        <w:rPr>
          <w:rFonts w:ascii="Times New Roman" w:hAnsi="Times New Roman" w:cs="Times New Roman"/>
          <w:sz w:val="28"/>
          <w:szCs w:val="28"/>
        </w:rPr>
        <w:t>мониторинг выполнения, принятие оперативных мер по корректировке приоритетных направлений.</w:t>
      </w:r>
    </w:p>
    <w:p w:rsidR="00006C4C" w:rsidRPr="00637D6A" w:rsidRDefault="00006C4C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0877E0" w:rsidRDefault="000877E0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391F23" w:rsidRPr="00637D6A" w:rsidRDefault="00391F23" w:rsidP="00F81042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II. Приоритеты и цели муниципальной политики в соответствующей сфере социально-экономического развития Златоустовского городского округа, описание основных целей и задач программы</w:t>
      </w:r>
    </w:p>
    <w:p w:rsidR="00006C4C" w:rsidRDefault="00006C4C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1B789B" w:rsidRPr="00637D6A" w:rsidRDefault="001B789B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B95643" w:rsidRPr="00637D6A" w:rsidRDefault="00006C4C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5</w:t>
      </w:r>
      <w:r w:rsidR="00B95643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. Основными целями </w:t>
      </w:r>
      <w:r w:rsidR="006D6BB5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</w:t>
      </w:r>
      <w:r w:rsidR="00B95643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рограммы являются:</w:t>
      </w:r>
    </w:p>
    <w:p w:rsidR="00B95643" w:rsidRPr="00637D6A" w:rsidRDefault="00B95643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1) обеспечение развития строительной отрасли;</w:t>
      </w:r>
    </w:p>
    <w:p w:rsidR="00B95643" w:rsidRPr="00637D6A" w:rsidRDefault="00B95643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2) повышение доступности жилья для жителей Златоустовского городского округа;</w:t>
      </w:r>
    </w:p>
    <w:p w:rsidR="00B95643" w:rsidRPr="00637D6A" w:rsidRDefault="00B95643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3) создание благоприятных и комфортных условий проживания населения Златоустовского городского округа.</w:t>
      </w:r>
    </w:p>
    <w:p w:rsidR="00B95643" w:rsidRPr="00637D6A" w:rsidRDefault="00006C4C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6</w:t>
      </w:r>
      <w:r w:rsidR="00B95643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. Для достижения поставленных целей определены основные задачи </w:t>
      </w:r>
      <w:r w:rsidR="00EF5CF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</w:t>
      </w:r>
      <w:r w:rsidR="00B95643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рограммы:</w:t>
      </w:r>
    </w:p>
    <w:p w:rsidR="00B95643" w:rsidRPr="00637D6A" w:rsidRDefault="00B95643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1) развитие местной системы градо</w:t>
      </w:r>
      <w:r w:rsidR="000877E0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строительного </w:t>
      </w: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регулирования в целях устойчивого развития территории Златоустовского городского округа, увеличения объемов жилищного строительства и привлечения инвестиций в строительную отрасль;</w:t>
      </w:r>
    </w:p>
    <w:p w:rsidR="00B95643" w:rsidRDefault="00B95643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2) опережающее обеспечение земельных участков объектами коммунальной инфраструктуры для увеличения объемов жилищного строительства;</w:t>
      </w:r>
    </w:p>
    <w:p w:rsidR="006D6BB5" w:rsidRPr="00003CF6" w:rsidRDefault="006D6BB5" w:rsidP="00F81042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03CF6">
        <w:rPr>
          <w:rFonts w:ascii="Times New Roman" w:hAnsi="Times New Roman" w:cs="Times New Roman"/>
          <w:sz w:val="28"/>
          <w:szCs w:val="28"/>
        </w:rPr>
        <w:t> создание на территории Златоустовского городского округа условий для переселения граждан из аварийных многоквартирных домов;</w:t>
      </w:r>
    </w:p>
    <w:p w:rsidR="006D6BB5" w:rsidRDefault="006D6BB5" w:rsidP="00F81042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03CF6">
        <w:rPr>
          <w:rFonts w:ascii="Times New Roman" w:hAnsi="Times New Roman" w:cs="Times New Roman"/>
          <w:sz w:val="28"/>
          <w:szCs w:val="28"/>
        </w:rPr>
        <w:t>) уменьшение аварийного жилищного фонда в Златоустовском городском округе, признанного в установленном порядке аварийным и подлежащим сносу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95643" w:rsidRPr="00637D6A" w:rsidRDefault="000877E0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5</w:t>
      </w:r>
      <w:r w:rsidR="00B95643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) улучшение жилищных условий молодых семей, признанных в установленном порядке нуждающимися в жилых помещениях</w:t>
      </w:r>
      <w:r w:rsidR="007B14CC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</w:t>
      </w:r>
    </w:p>
    <w:p w:rsidR="007B14CC" w:rsidRDefault="007B14CC" w:rsidP="00F81042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1B789B" w:rsidRDefault="001B789B" w:rsidP="00F81042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391F23" w:rsidRPr="00637D6A" w:rsidRDefault="00391F23" w:rsidP="00F81042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III. 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общественной безопасности, степени реализации других общественно значимых интересов и потребностей в соответствующей сфере</w:t>
      </w:r>
    </w:p>
    <w:p w:rsidR="00006C4C" w:rsidRPr="00637D6A" w:rsidRDefault="00006C4C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391F23" w:rsidRPr="00637D6A" w:rsidRDefault="00006C4C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7</w:t>
      </w:r>
      <w:r w:rsidR="00391F23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. Реализация </w:t>
      </w:r>
      <w:r w:rsidR="00DE4847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</w:t>
      </w:r>
      <w:r w:rsidR="00391F23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рограммы  обеспечит достижение следующих ожидаемых результатов:</w:t>
      </w:r>
    </w:p>
    <w:p w:rsidR="00AC64EE" w:rsidRPr="00637D6A" w:rsidRDefault="00AC64EE" w:rsidP="00F8104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1) о</w:t>
      </w:r>
      <w:r w:rsidRPr="00637D6A">
        <w:rPr>
          <w:rFonts w:ascii="Times New Roman" w:hAnsi="Times New Roman" w:cs="Times New Roman"/>
          <w:sz w:val="28"/>
          <w:szCs w:val="28"/>
        </w:rPr>
        <w:t>бъем вводимого жилья в 2025 - 2027 гг. составит 21,0 тыс. кв. метров;</w:t>
      </w:r>
    </w:p>
    <w:p w:rsidR="00AC64EE" w:rsidRPr="00637D6A" w:rsidRDefault="00AC64EE" w:rsidP="00F81042">
      <w:pPr>
        <w:pStyle w:val="a8"/>
        <w:spacing w:line="276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7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 количество семей, улучшивших жилищные условия </w:t>
      </w:r>
      <w:r w:rsidR="00DE48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составит </w:t>
      </w:r>
      <w:r w:rsidRPr="00637D6A">
        <w:rPr>
          <w:rFonts w:ascii="Times New Roman" w:hAnsi="Times New Roman" w:cs="Times New Roman"/>
          <w:color w:val="000000" w:themeColor="text1"/>
          <w:sz w:val="28"/>
          <w:szCs w:val="28"/>
        </w:rPr>
        <w:t>66 семей;</w:t>
      </w:r>
    </w:p>
    <w:p w:rsidR="00AC64EE" w:rsidRPr="00637D6A" w:rsidRDefault="00AC64EE" w:rsidP="00F8104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D6A">
        <w:rPr>
          <w:rFonts w:ascii="Times New Roman" w:hAnsi="Times New Roman" w:cs="Times New Roman"/>
          <w:sz w:val="28"/>
          <w:szCs w:val="28"/>
        </w:rPr>
        <w:t xml:space="preserve">3) общая площадь снесенного </w:t>
      </w:r>
      <w:proofErr w:type="spellStart"/>
      <w:r w:rsidRPr="00637D6A">
        <w:rPr>
          <w:rFonts w:ascii="Times New Roman" w:hAnsi="Times New Roman" w:cs="Times New Roman"/>
          <w:sz w:val="28"/>
          <w:szCs w:val="28"/>
        </w:rPr>
        <w:t>ветхоаварийного</w:t>
      </w:r>
      <w:proofErr w:type="spellEnd"/>
      <w:r w:rsidRPr="00637D6A">
        <w:rPr>
          <w:rFonts w:ascii="Times New Roman" w:hAnsi="Times New Roman" w:cs="Times New Roman"/>
          <w:sz w:val="28"/>
          <w:szCs w:val="28"/>
        </w:rPr>
        <w:t xml:space="preserve"> жилого фонда </w:t>
      </w:r>
      <w:r w:rsidR="00DE4847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Pr="00637D6A">
        <w:rPr>
          <w:rFonts w:ascii="Times New Roman" w:hAnsi="Times New Roman" w:cs="Times New Roman"/>
          <w:sz w:val="28"/>
          <w:szCs w:val="28"/>
        </w:rPr>
        <w:t>11,004 тыс. кв. метров;</w:t>
      </w:r>
    </w:p>
    <w:p w:rsidR="00AC64EE" w:rsidRPr="00637D6A" w:rsidRDefault="00AC64EE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4) </w:t>
      </w:r>
      <w:r w:rsidR="000877E0"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37D6A">
        <w:rPr>
          <w:rFonts w:ascii="Times New Roman" w:hAnsi="Times New Roman" w:cs="Times New Roman"/>
          <w:sz w:val="28"/>
          <w:szCs w:val="28"/>
        </w:rPr>
        <w:t>меньшение количества молодых семей, нуждающихся в улучшении жилищных условий, на 9 семей.</w:t>
      </w:r>
      <w:r w:rsidR="00391F23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</w:t>
      </w:r>
    </w:p>
    <w:p w:rsidR="00391F23" w:rsidRPr="00637D6A" w:rsidRDefault="00006C4C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8</w:t>
      </w:r>
      <w:r w:rsidR="00391F23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. Связь количественных значений ожидаемых конечных результатов </w:t>
      </w:r>
      <w:r w:rsidR="00EF5CF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</w:t>
      </w:r>
      <w:r w:rsidR="00391F23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рограммы с основными показателями прогноза социально-экономического развития Златоустовского городского округа отсутствует.</w:t>
      </w:r>
    </w:p>
    <w:p w:rsidR="00006C4C" w:rsidRPr="00637D6A" w:rsidRDefault="00006C4C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1B789B" w:rsidRPr="00637D6A" w:rsidRDefault="001B789B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391F23" w:rsidRPr="00637D6A" w:rsidRDefault="00391F23" w:rsidP="00F81042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IV. Сроки реализации программы в целом, контрольные этапы и сроки их реализации с указанием промежуточных индикативных показателей</w:t>
      </w:r>
    </w:p>
    <w:p w:rsidR="00006C4C" w:rsidRDefault="00006C4C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1B789B" w:rsidRPr="00637D6A" w:rsidRDefault="001B789B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391F23" w:rsidRPr="00637D6A" w:rsidRDefault="00006C4C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9</w:t>
      </w:r>
      <w:r w:rsidR="00391F23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. Программа не имеет строгой разбивки на этапы, мероприятия реализуются в течение всего периода реализации данной </w:t>
      </w:r>
      <w:r w:rsidR="00AC64EE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</w:t>
      </w:r>
      <w:r w:rsidR="00391F23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рограммы 202</w:t>
      </w:r>
      <w:r w:rsidR="00AC64EE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5</w:t>
      </w:r>
      <w:r w:rsidR="00391F23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-202</w:t>
      </w:r>
      <w:r w:rsidR="00AC64EE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7</w:t>
      </w:r>
      <w:r w:rsidR="00391F23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годов.</w:t>
      </w:r>
    </w:p>
    <w:p w:rsidR="00391F23" w:rsidRDefault="00006C4C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10</w:t>
      </w:r>
      <w:r w:rsidR="00391F23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. Перечень целевых индикаторов и показателей </w:t>
      </w:r>
      <w:r w:rsidR="00AC64EE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</w:t>
      </w:r>
      <w:r w:rsidR="00391F23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рограммы представлен в </w:t>
      </w:r>
      <w:hyperlink r:id="rId8" w:anchor="/document/405778971/entry/1104" w:history="1">
        <w:r w:rsidR="00391F23" w:rsidRPr="00637D6A">
          <w:rPr>
            <w:rFonts w:ascii="Times New Roman" w:eastAsia="Times New Roman" w:hAnsi="Times New Roman" w:cs="Times New Roman"/>
            <w:color w:val="3272C0"/>
            <w:sz w:val="28"/>
            <w:szCs w:val="28"/>
            <w:lang w:eastAsia="ru-RU"/>
          </w:rPr>
          <w:t>разделе V</w:t>
        </w:r>
      </w:hyperlink>
      <w:r w:rsidR="000877E0" w:rsidRPr="00637D6A">
        <w:rPr>
          <w:rFonts w:ascii="Times New Roman" w:eastAsia="Times New Roman" w:hAnsi="Times New Roman" w:cs="Times New Roman"/>
          <w:color w:val="3272C0"/>
          <w:sz w:val="28"/>
          <w:szCs w:val="28"/>
          <w:lang w:val="en-US" w:eastAsia="ru-RU"/>
        </w:rPr>
        <w:t>III</w:t>
      </w:r>
      <w:r w:rsidR="00391F23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</w:t>
      </w:r>
      <w:r w:rsidR="008530C1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</w:t>
      </w:r>
      <w:r w:rsidR="00391F23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рограммы (таблица </w:t>
      </w:r>
      <w:r w:rsidR="000877E0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</w:t>
      </w:r>
      <w:r w:rsidR="00391F23"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).</w:t>
      </w:r>
    </w:p>
    <w:p w:rsidR="00D83DBB" w:rsidRDefault="00D83DBB" w:rsidP="00F8104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AC64EE" w:rsidRDefault="00AC64EE" w:rsidP="00F81042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7F34E3" w:rsidRDefault="007F34E3" w:rsidP="00F81042">
      <w:pPr>
        <w:spacing w:line="276" w:lineRule="auto"/>
        <w:ind w:firstLine="709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  <w:r w:rsidRPr="007F34E3">
        <w:rPr>
          <w:rFonts w:ascii="Times New Roman" w:hAnsi="Times New Roman" w:cs="Times New Roman"/>
          <w:color w:val="22272F"/>
          <w:sz w:val="28"/>
          <w:szCs w:val="28"/>
        </w:rPr>
        <w:t>V. Перечень основных мероприятий программы, в том числе муниципальной составляющей нацпроектов с указанием сроков их реализации, ответственного исполнителя и соисполнителей, а также ожидаемых результатов (целевых индикаторов)</w:t>
      </w:r>
    </w:p>
    <w:p w:rsidR="007F34E3" w:rsidRDefault="007F34E3" w:rsidP="00F81042">
      <w:pPr>
        <w:spacing w:line="276" w:lineRule="auto"/>
        <w:ind w:firstLine="709"/>
        <w:jc w:val="center"/>
        <w:rPr>
          <w:rFonts w:ascii="Times New Roman" w:hAnsi="Times New Roman" w:cs="Times New Roman"/>
          <w:color w:val="22272F"/>
          <w:sz w:val="28"/>
          <w:szCs w:val="28"/>
        </w:rPr>
      </w:pPr>
    </w:p>
    <w:p w:rsidR="007F34E3" w:rsidRPr="001B789B" w:rsidRDefault="007F34E3" w:rsidP="00F81042">
      <w:pPr>
        <w:shd w:val="clear" w:color="auto" w:fill="FFFFFF"/>
        <w:tabs>
          <w:tab w:val="left" w:pos="2865"/>
        </w:tabs>
        <w:spacing w:after="0" w:line="276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11. </w:t>
      </w:r>
      <w:r w:rsidRPr="007F34E3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программы «Обеспечение качественным жильем населения Златоустовского городского округа» с указанием сроков их </w:t>
      </w:r>
      <w:r w:rsidRPr="007F34E3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реализации, ответственного исполнителя и соисполнителей, а также </w:t>
      </w:r>
      <w:r w:rsidRPr="001B789B">
        <w:rPr>
          <w:rFonts w:ascii="Times New Roman" w:hAnsi="Times New Roman" w:cs="Times New Roman"/>
          <w:sz w:val="28"/>
          <w:szCs w:val="28"/>
        </w:rPr>
        <w:t>ожидаемых результатов представлен в таблице 1.</w:t>
      </w:r>
    </w:p>
    <w:p w:rsidR="007F34E3" w:rsidRDefault="001B789B" w:rsidP="00F81042">
      <w:pPr>
        <w:shd w:val="clear" w:color="auto" w:fill="FFFFFF"/>
        <w:tabs>
          <w:tab w:val="left" w:pos="2865"/>
        </w:tabs>
        <w:spacing w:after="0" w:line="276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13F92" w:rsidRDefault="00113F92" w:rsidP="00F81042">
      <w:pPr>
        <w:shd w:val="clear" w:color="auto" w:fill="FFFFFF"/>
        <w:tabs>
          <w:tab w:val="left" w:pos="2865"/>
        </w:tabs>
        <w:spacing w:after="0" w:line="276" w:lineRule="auto"/>
        <w:outlineLvl w:val="0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sectPr w:rsidR="00113F92" w:rsidSect="00B9564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13F92" w:rsidRPr="00113F92" w:rsidRDefault="00113F92" w:rsidP="00113F92">
      <w:pPr>
        <w:shd w:val="clear" w:color="auto" w:fill="FFFFFF"/>
        <w:tabs>
          <w:tab w:val="left" w:pos="2865"/>
        </w:tabs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13F92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f"/>
        <w:tblW w:w="15399" w:type="dxa"/>
        <w:tblLayout w:type="fixed"/>
        <w:tblLook w:val="04A0"/>
      </w:tblPr>
      <w:tblGrid>
        <w:gridCol w:w="709"/>
        <w:gridCol w:w="2972"/>
        <w:gridCol w:w="1417"/>
        <w:gridCol w:w="1418"/>
        <w:gridCol w:w="1417"/>
        <w:gridCol w:w="1701"/>
        <w:gridCol w:w="1701"/>
        <w:gridCol w:w="2268"/>
        <w:gridCol w:w="1789"/>
        <w:gridCol w:w="7"/>
      </w:tblGrid>
      <w:tr w:rsidR="00113F92" w:rsidRPr="00113F92" w:rsidTr="002C6786">
        <w:tc>
          <w:tcPr>
            <w:tcW w:w="709" w:type="dxa"/>
            <w:vMerge w:val="restart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72" w:type="dxa"/>
            <w:vMerge w:val="restart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мероприятий, </w:t>
            </w:r>
          </w:p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237" w:type="dxa"/>
            <w:gridSpan w:val="4"/>
          </w:tcPr>
          <w:p w:rsidR="00113F92" w:rsidRPr="00113F92" w:rsidRDefault="00113F92" w:rsidP="002C678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Объём финансирования на реализацию мероприятий программы,</w:t>
            </w:r>
          </w:p>
          <w:p w:rsidR="00113F92" w:rsidRPr="00113F92" w:rsidRDefault="00113F92" w:rsidP="002C678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113F92" w:rsidRPr="00113F92" w:rsidRDefault="00113F92" w:rsidP="002C6786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  <w:tc>
          <w:tcPr>
            <w:tcW w:w="1796" w:type="dxa"/>
            <w:gridSpan w:val="2"/>
            <w:vMerge w:val="restart"/>
            <w:vAlign w:val="center"/>
          </w:tcPr>
          <w:p w:rsidR="00113F92" w:rsidRPr="00113F92" w:rsidRDefault="00113F92" w:rsidP="002C6786">
            <w:pPr>
              <w:tabs>
                <w:tab w:val="left" w:pos="2865"/>
              </w:tabs>
              <w:suppressAutoHyphens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</w:rPr>
            </w:pPr>
            <w:r w:rsidRPr="00113F92">
              <w:rPr>
                <w:rFonts w:ascii="Times New Roman" w:hAnsi="Times New Roman" w:cs="Times New Roman"/>
                <w:color w:val="000000" w:themeColor="text1"/>
              </w:rPr>
              <w:t xml:space="preserve">всего </w:t>
            </w:r>
            <w:r w:rsidRPr="00113F92">
              <w:rPr>
                <w:rFonts w:ascii="Times New Roman" w:hAnsi="Times New Roman" w:cs="Times New Roman"/>
                <w:color w:val="000000" w:themeColor="text1"/>
              </w:rPr>
              <w:br/>
              <w:t>на период реализации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2025 г.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2026 г.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2027 г.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rPr>
          <w:gridAfter w:val="1"/>
          <w:wAfter w:w="7" w:type="dxa"/>
          <w:trHeight w:val="351"/>
        </w:trPr>
        <w:tc>
          <w:tcPr>
            <w:tcW w:w="15392" w:type="dxa"/>
            <w:gridSpan w:val="9"/>
          </w:tcPr>
          <w:p w:rsidR="00113F92" w:rsidRPr="00113F92" w:rsidRDefault="00113F92" w:rsidP="00113F9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i/>
                <w:sz w:val="24"/>
                <w:szCs w:val="24"/>
              </w:rPr>
              <w:t>Подпрограмма 1: Подготовка земельных участков для освоения в целях жилищного строительства</w:t>
            </w:r>
          </w:p>
        </w:tc>
      </w:tr>
      <w:tr w:rsidR="00113F92" w:rsidRPr="00113F92" w:rsidTr="002C6786">
        <w:tc>
          <w:tcPr>
            <w:tcW w:w="3681" w:type="dxa"/>
            <w:gridSpan w:val="2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Цели:</w:t>
            </w:r>
          </w:p>
        </w:tc>
        <w:tc>
          <w:tcPr>
            <w:tcW w:w="11718" w:type="dxa"/>
            <w:gridSpan w:val="8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1)развитие местной системы градостроительного регулирования в целях устойчивого развития территории Златоустовского городского округа, увеличения объемов жилищного строительства и привлечения инвестиций в строительную отрасль;</w:t>
            </w:r>
          </w:p>
          <w:p w:rsidR="00113F92" w:rsidRPr="00113F92" w:rsidRDefault="00113F92" w:rsidP="002C6786">
            <w:pPr>
              <w:tabs>
                <w:tab w:val="left" w:pos="613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2) опережающее обеспечение земельных участков объектами коммунальной инфраструктуры для увеличения объемов жилищного строительства.</w:t>
            </w:r>
          </w:p>
        </w:tc>
      </w:tr>
      <w:tr w:rsidR="00113F92" w:rsidRPr="00113F92" w:rsidTr="002C6786">
        <w:tc>
          <w:tcPr>
            <w:tcW w:w="3681" w:type="dxa"/>
            <w:gridSpan w:val="2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Задачи:</w:t>
            </w:r>
          </w:p>
        </w:tc>
        <w:tc>
          <w:tcPr>
            <w:tcW w:w="11718" w:type="dxa"/>
            <w:gridSpan w:val="8"/>
          </w:tcPr>
          <w:p w:rsidR="00113F92" w:rsidRPr="00113F92" w:rsidRDefault="00113F92" w:rsidP="002C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1) подготовка градостроительной документации Златоустовского городского округа (генерального плана, правил землепользования и застройки, проектов планировки и межевания территорий);</w:t>
            </w:r>
          </w:p>
          <w:p w:rsidR="00113F92" w:rsidRPr="00113F92" w:rsidRDefault="00113F92" w:rsidP="002C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2) создание эффективных и устойчивых организационных и финансовых механизмов обеспечения земельных участков объектами коммунальной инфраструктуры в целях жилищного строительства;</w:t>
            </w:r>
          </w:p>
          <w:p w:rsidR="00113F92" w:rsidRPr="00113F92" w:rsidRDefault="00113F92" w:rsidP="002C67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3) привлечение внебюджетных источников в сферу жилищного строительства.</w:t>
            </w:r>
          </w:p>
        </w:tc>
      </w:tr>
      <w:tr w:rsidR="00113F92" w:rsidRPr="00113F92" w:rsidTr="002C6786">
        <w:tc>
          <w:tcPr>
            <w:tcW w:w="709" w:type="dxa"/>
            <w:vMerge w:val="restart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2" w:type="dxa"/>
            <w:vMerge w:val="restart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Финансирование подпрограммы</w:t>
            </w:r>
          </w:p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целом</w:t>
            </w:r>
          </w:p>
        </w:tc>
        <w:tc>
          <w:tcPr>
            <w:tcW w:w="1417" w:type="dxa"/>
            <w:vMerge w:val="restart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6600,00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2200,00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2200,00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2200,00</w:t>
            </w:r>
          </w:p>
        </w:tc>
        <w:tc>
          <w:tcPr>
            <w:tcW w:w="2268" w:type="dxa"/>
            <w:vMerge w:val="restart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 объем вводимого жилья в 2025 - 2027 гг. составит 21,0 тыс. кв. метров</w:t>
            </w:r>
          </w:p>
        </w:tc>
        <w:tc>
          <w:tcPr>
            <w:tcW w:w="1796" w:type="dxa"/>
            <w:gridSpan w:val="2"/>
            <w:vMerge w:val="restart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Златоустовского городского округа;</w:t>
            </w: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</w:t>
            </w: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бюджетное</w:t>
            </w: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учреждение «Капитальное</w:t>
            </w: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строительство»;</w:t>
            </w:r>
          </w:p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 местного самоуправлени</w:t>
            </w: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я «Комитет </w:t>
            </w: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по управлению имуществом Златоустовского городского округа»</w:t>
            </w: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4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6600,00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2200,00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2200,00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2200,00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 w:val="restart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972" w:type="dxa"/>
            <w:vMerge w:val="restart"/>
          </w:tcPr>
          <w:p w:rsidR="00113F92" w:rsidRPr="00113F92" w:rsidRDefault="00113F92" w:rsidP="002C6786">
            <w:pPr>
              <w:jc w:val="both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градостроительной документации Златоустовского городского округа (разработка генерального плана, правил землепользования и застройки, </w:t>
            </w:r>
            <w:r w:rsidRPr="00113F92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внесение изменения в генеральный план и правила землепользования и застройки (в соответствии с изменениями в Градостроительном и Земельном кодексах Российской Федерации), проекты планировки и межевания территории)</w:t>
            </w:r>
          </w:p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6600,00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2200,00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2200,00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2200,00</w:t>
            </w:r>
          </w:p>
        </w:tc>
        <w:tc>
          <w:tcPr>
            <w:tcW w:w="2268" w:type="dxa"/>
            <w:vMerge w:val="restart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объем вводимого жилья в 2025 - 2027 гг. составит 21,0 тыс. кв. метров</w:t>
            </w:r>
          </w:p>
        </w:tc>
        <w:tc>
          <w:tcPr>
            <w:tcW w:w="1796" w:type="dxa"/>
            <w:gridSpan w:val="2"/>
            <w:vMerge w:val="restart"/>
          </w:tcPr>
          <w:p w:rsidR="00113F92" w:rsidRPr="00113F92" w:rsidRDefault="00113F92" w:rsidP="002C6786">
            <w:pPr>
              <w:tabs>
                <w:tab w:val="left" w:pos="6134"/>
              </w:tabs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Златоустовского городского округа</w:t>
            </w:r>
          </w:p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4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6600,00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2200,00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2200,00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2200,00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rPr>
          <w:trHeight w:val="3744"/>
        </w:trPr>
        <w:tc>
          <w:tcPr>
            <w:tcW w:w="709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2972" w:type="dxa"/>
          </w:tcPr>
          <w:p w:rsidR="00113F92" w:rsidRPr="00113F92" w:rsidRDefault="00113F92" w:rsidP="002C6786">
            <w:pPr>
              <w:tabs>
                <w:tab w:val="left" w:pos="6134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Выполнение работ </w:t>
            </w:r>
            <w:r w:rsidRPr="00113F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  <w:t xml:space="preserve">по внесению изменений </w:t>
            </w:r>
            <w:r w:rsidRPr="00113F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  <w:t xml:space="preserve">в Генеральный план </w:t>
            </w:r>
            <w:r w:rsidRPr="00113F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  <w:t xml:space="preserve">и в Правила землепользования </w:t>
            </w:r>
            <w:r w:rsidRPr="00113F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  <w:t xml:space="preserve">и застройки Златоустовского городского округа </w:t>
            </w:r>
            <w:r w:rsidRPr="00113F9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br/>
              <w:t xml:space="preserve">и разработка </w:t>
            </w:r>
            <w:r w:rsidRPr="00113F92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документов, необходимых </w:t>
            </w:r>
            <w:r w:rsidRPr="00113F92">
              <w:rPr>
                <w:rFonts w:ascii="Times New Roman" w:hAnsi="Times New Roman" w:cs="Times New Roman"/>
                <w:kern w:val="2"/>
                <w:sz w:val="24"/>
                <w:szCs w:val="24"/>
              </w:rPr>
              <w:br/>
              <w:t xml:space="preserve">для внесения сведений о границах населенных пунктов </w:t>
            </w:r>
            <w:r w:rsidRPr="00113F92">
              <w:rPr>
                <w:rFonts w:ascii="Times New Roman" w:hAnsi="Times New Roman" w:cs="Times New Roman"/>
                <w:kern w:val="2"/>
                <w:sz w:val="24"/>
                <w:szCs w:val="24"/>
              </w:rPr>
              <w:br/>
              <w:t xml:space="preserve">и территориальных зон Златоустовского городского округа </w:t>
            </w:r>
            <w:r w:rsidRPr="00113F92">
              <w:rPr>
                <w:rFonts w:ascii="Times New Roman" w:hAnsi="Times New Roman" w:cs="Times New Roman"/>
                <w:kern w:val="2"/>
                <w:sz w:val="24"/>
                <w:szCs w:val="24"/>
              </w:rPr>
              <w:br/>
              <w:t>в Единый государственный реестр недвижимости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1000,00</w:t>
            </w:r>
          </w:p>
        </w:tc>
        <w:tc>
          <w:tcPr>
            <w:tcW w:w="2268" w:type="dxa"/>
            <w:vMerge w:val="restart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 w:val="restart"/>
          </w:tcPr>
          <w:p w:rsidR="00113F92" w:rsidRPr="00113F92" w:rsidRDefault="00113F92" w:rsidP="002C6786">
            <w:pPr>
              <w:tabs>
                <w:tab w:val="left" w:pos="6134"/>
              </w:tabs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архитектуры </w:t>
            </w: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и градостроительства</w:t>
            </w:r>
          </w:p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Администрации Златоустовского городского округа</w:t>
            </w:r>
          </w:p>
        </w:tc>
      </w:tr>
      <w:tr w:rsidR="00113F92" w:rsidRPr="00113F92" w:rsidTr="002C6786">
        <w:tc>
          <w:tcPr>
            <w:tcW w:w="709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972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проекта планировки и межевания территории улиц в районе Демидовке в г. Златоусте 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1200,00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1200,00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972" w:type="dxa"/>
          </w:tcPr>
          <w:p w:rsidR="00113F92" w:rsidRPr="00113F92" w:rsidRDefault="00113F92" w:rsidP="002C678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проектов планировки и межевания территории населенных пунктов Златоустовского городского округа: </w:t>
            </w:r>
          </w:p>
          <w:p w:rsidR="00113F92" w:rsidRPr="00113F92" w:rsidRDefault="00113F92" w:rsidP="002C678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п. Центральный, п. </w:t>
            </w:r>
            <w:proofErr w:type="spellStart"/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Тундуш</w:t>
            </w:r>
            <w:proofErr w:type="spellEnd"/>
          </w:p>
          <w:p w:rsidR="00113F92" w:rsidRPr="00113F92" w:rsidRDefault="00113F92" w:rsidP="002C678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1200,00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1200,00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tabs>
                <w:tab w:val="left" w:pos="6134"/>
              </w:tabs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972" w:type="dxa"/>
          </w:tcPr>
          <w:p w:rsidR="00113F92" w:rsidRPr="00113F92" w:rsidRDefault="00113F92" w:rsidP="002C678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проектов </w:t>
            </w:r>
            <w:r w:rsidRPr="00113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планировки и межевания территории населенных пунктов Златоустовского городского округа: </w:t>
            </w:r>
          </w:p>
          <w:p w:rsidR="00113F92" w:rsidRPr="00113F92" w:rsidRDefault="00113F92" w:rsidP="002C678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с. Куваши, п. </w:t>
            </w:r>
            <w:proofErr w:type="spellStart"/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Тайнак</w:t>
            </w:r>
            <w:proofErr w:type="spellEnd"/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п. Салган 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местный </w:t>
            </w:r>
            <w:r w:rsidRPr="00113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1200,00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1200,00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rPr>
          <w:gridAfter w:val="1"/>
          <w:wAfter w:w="7" w:type="dxa"/>
        </w:trPr>
        <w:tc>
          <w:tcPr>
            <w:tcW w:w="15392" w:type="dxa"/>
            <w:gridSpan w:val="9"/>
          </w:tcPr>
          <w:p w:rsidR="00113F92" w:rsidRPr="00113F92" w:rsidRDefault="00113F92" w:rsidP="002C6786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lastRenderedPageBreak/>
              <w:t>Подпрограмма 2:</w:t>
            </w:r>
          </w:p>
          <w:p w:rsidR="00113F92" w:rsidRPr="00113F92" w:rsidRDefault="00113F92" w:rsidP="00113F92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«Мероприятия по переселению граждан из жилищного фонда, признанного непригодным для проживания»</w:t>
            </w:r>
          </w:p>
        </w:tc>
      </w:tr>
      <w:tr w:rsidR="00113F92" w:rsidRPr="00113F92" w:rsidTr="002C6786">
        <w:tc>
          <w:tcPr>
            <w:tcW w:w="3681" w:type="dxa"/>
            <w:gridSpan w:val="2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Цели:</w:t>
            </w:r>
          </w:p>
        </w:tc>
        <w:tc>
          <w:tcPr>
            <w:tcW w:w="11718" w:type="dxa"/>
            <w:gridSpan w:val="8"/>
          </w:tcPr>
          <w:p w:rsidR="00113F92" w:rsidRPr="00113F92" w:rsidRDefault="00113F92" w:rsidP="002C6786">
            <w:pPr>
              <w:pStyle w:val="a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1) создание на территории Златоустовского городского округа условий для переселения граждан из аварийных многоквартирных домов;</w:t>
            </w:r>
          </w:p>
          <w:p w:rsidR="00113F92" w:rsidRPr="00113F92" w:rsidRDefault="00113F92" w:rsidP="00113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2) уменьшение аварийного жилищного фонда в Златоустовском городском округе, признанного в установленном порядке аварийным и подлежащим сносу.</w:t>
            </w:r>
          </w:p>
        </w:tc>
      </w:tr>
      <w:tr w:rsidR="00113F92" w:rsidRPr="00113F92" w:rsidTr="002C6786">
        <w:tc>
          <w:tcPr>
            <w:tcW w:w="3681" w:type="dxa"/>
            <w:gridSpan w:val="2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Задачи:</w:t>
            </w:r>
          </w:p>
        </w:tc>
        <w:tc>
          <w:tcPr>
            <w:tcW w:w="11718" w:type="dxa"/>
            <w:gridSpan w:val="8"/>
          </w:tcPr>
          <w:p w:rsidR="00113F92" w:rsidRPr="00113F92" w:rsidRDefault="00113F92" w:rsidP="002C6786">
            <w:pPr>
              <w:pStyle w:val="a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177653034"/>
            <w:bookmarkStart w:id="9" w:name="_Hlk179190077"/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1) формирование жилищного фонда, необходимого для переселения граждан из аварийного жилищного фонда</w:t>
            </w:r>
            <w:bookmarkEnd w:id="8"/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13F92" w:rsidRPr="00113F92" w:rsidRDefault="00113F92" w:rsidP="00113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2) снос жилых домов, признанных аварийными, и жилых домов с высоким (более 70 процентов) уровнем износа.</w:t>
            </w:r>
            <w:bookmarkEnd w:id="9"/>
          </w:p>
        </w:tc>
      </w:tr>
      <w:tr w:rsidR="00113F92" w:rsidRPr="00113F92" w:rsidTr="002C6786">
        <w:tc>
          <w:tcPr>
            <w:tcW w:w="709" w:type="dxa"/>
            <w:vMerge w:val="restart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2" w:type="dxa"/>
            <w:vMerge w:val="restart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Финансирование подпрограммы</w:t>
            </w:r>
          </w:p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целом</w:t>
            </w:r>
          </w:p>
        </w:tc>
        <w:tc>
          <w:tcPr>
            <w:tcW w:w="1417" w:type="dxa"/>
            <w:vMerge w:val="restart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241552,90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23183,30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109184,80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109184,80</w:t>
            </w:r>
          </w:p>
        </w:tc>
        <w:tc>
          <w:tcPr>
            <w:tcW w:w="2268" w:type="dxa"/>
            <w:vMerge w:val="restart"/>
          </w:tcPr>
          <w:p w:rsidR="00113F92" w:rsidRPr="00113F92" w:rsidRDefault="00113F92" w:rsidP="002C6786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 количество семей, улучшивших жилищные условия составит 66 семей;</w:t>
            </w:r>
          </w:p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2) общая площадь снесенного </w:t>
            </w:r>
            <w:proofErr w:type="spellStart"/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ветхоаварийного</w:t>
            </w:r>
            <w:proofErr w:type="spellEnd"/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 жилого фонда составит </w:t>
            </w:r>
          </w:p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11,004 тыс. кв. метров.</w:t>
            </w:r>
          </w:p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 w:val="restart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ЗГО, </w:t>
            </w: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 местного самоуправления «Комитет </w:t>
            </w: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по управлению имуществом Златоустовского городского округа»</w:t>
            </w: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МКУ "УЖКХ" ЗГО</w:t>
            </w:r>
          </w:p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МКУ "УЖКХ" ЗГО</w:t>
            </w: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4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218151,20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109075,60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109075,60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23401,70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23183,30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 w:val="restart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2972" w:type="dxa"/>
            <w:vMerge w:val="restart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 Переселение граждан из жилищного фонда признанного непригодным для проживания, снос </w:t>
            </w:r>
            <w:proofErr w:type="spellStart"/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ветхоаварийного</w:t>
            </w:r>
            <w:proofErr w:type="spellEnd"/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 жилого фонда</w:t>
            </w:r>
          </w:p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241552,90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23183,30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109184,80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109184,80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4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218151,20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109075,60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109075,60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113F92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23401,70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23183,30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 w:val="restart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2.1.1.</w:t>
            </w:r>
          </w:p>
        </w:tc>
        <w:tc>
          <w:tcPr>
            <w:tcW w:w="2972" w:type="dxa"/>
            <w:vMerge w:val="restart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Строительство (приобретение) жилых помещений для переселения граждан из жилищного фонда, признанного непригодным для проживания, в том числе: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218369,60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109184,80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109184,80</w:t>
            </w:r>
          </w:p>
        </w:tc>
        <w:tc>
          <w:tcPr>
            <w:tcW w:w="2268" w:type="dxa"/>
            <w:vMerge w:val="restart"/>
          </w:tcPr>
          <w:p w:rsidR="00113F92" w:rsidRPr="00113F92" w:rsidRDefault="00113F92" w:rsidP="002C6786">
            <w:pPr>
              <w:pStyle w:val="a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семей, улучшивших жилищные условия составит 66 семей</w:t>
            </w:r>
          </w:p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 w:val="restart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МБУ "Капитальное строительство"</w:t>
            </w: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4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218151,20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109075,60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109075,60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218,40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 w:val="restart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 w:val="restart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- приобретение жилых помещений (благоустроенных квартир) на вторичном рынке жилья для переселения граждан из аварийного жилищного фонда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218369,60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109184,80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109184,80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 w:val="restart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МБУ "Капитальное строительство"</w:t>
            </w: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4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218151,20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109075,60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109075,60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218,40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109,2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2972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 Снос </w:t>
            </w:r>
            <w:proofErr w:type="spellStart"/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ветхоаварийного</w:t>
            </w:r>
            <w:proofErr w:type="spellEnd"/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 жилого фонда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23183,30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23183,30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13F92" w:rsidRPr="00113F92" w:rsidRDefault="00113F92" w:rsidP="00113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 общая площадь снесенного </w:t>
            </w:r>
            <w:proofErr w:type="spellStart"/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ветхоаварийного</w:t>
            </w:r>
            <w:proofErr w:type="spellEnd"/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 жилого фонда - 11,004 тыс. кв. метров</w:t>
            </w:r>
          </w:p>
        </w:tc>
        <w:tc>
          <w:tcPr>
            <w:tcW w:w="1796" w:type="dxa"/>
            <w:gridSpan w:val="2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МБУ "Капитальное строительство"</w:t>
            </w:r>
          </w:p>
        </w:tc>
      </w:tr>
      <w:tr w:rsidR="00113F92" w:rsidRPr="00113F92" w:rsidTr="002C6786">
        <w:tc>
          <w:tcPr>
            <w:tcW w:w="709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2972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поквартирных списков граждан, планируемых к расселению из </w:t>
            </w:r>
            <w:proofErr w:type="spellStart"/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ветхоаварийного</w:t>
            </w:r>
            <w:proofErr w:type="spellEnd"/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 жилого фонда</w:t>
            </w:r>
          </w:p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6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финансирования</w:t>
            </w:r>
          </w:p>
        </w:tc>
        <w:tc>
          <w:tcPr>
            <w:tcW w:w="1796" w:type="dxa"/>
            <w:gridSpan w:val="2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 местного самоуправления «Комитет </w:t>
            </w: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по управлению имуществом Златоустовского городского </w:t>
            </w: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округа»</w:t>
            </w:r>
          </w:p>
        </w:tc>
      </w:tr>
      <w:tr w:rsidR="00113F92" w:rsidRPr="00113F92" w:rsidTr="002C6786">
        <w:tc>
          <w:tcPr>
            <w:tcW w:w="709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2.1.4</w:t>
            </w:r>
          </w:p>
        </w:tc>
        <w:tc>
          <w:tcPr>
            <w:tcW w:w="2972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 Ведение реестра жилищного фонда, признанного непригодным для проживания</w:t>
            </w:r>
          </w:p>
        </w:tc>
        <w:tc>
          <w:tcPr>
            <w:tcW w:w="9922" w:type="dxa"/>
            <w:gridSpan w:val="6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финансирования</w:t>
            </w:r>
          </w:p>
        </w:tc>
        <w:tc>
          <w:tcPr>
            <w:tcW w:w="1796" w:type="dxa"/>
            <w:gridSpan w:val="2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МКУ "УЖКХ" ЗГО</w:t>
            </w:r>
          </w:p>
        </w:tc>
      </w:tr>
      <w:tr w:rsidR="00113F92" w:rsidRPr="00113F92" w:rsidTr="002C6786">
        <w:trPr>
          <w:gridAfter w:val="1"/>
          <w:wAfter w:w="7" w:type="dxa"/>
        </w:trPr>
        <w:tc>
          <w:tcPr>
            <w:tcW w:w="15392" w:type="dxa"/>
            <w:gridSpan w:val="9"/>
          </w:tcPr>
          <w:p w:rsidR="00113F92" w:rsidRPr="00113F92" w:rsidRDefault="00113F92" w:rsidP="002C6786">
            <w:pPr>
              <w:tabs>
                <w:tab w:val="left" w:pos="2865"/>
              </w:tabs>
              <w:suppressAutoHyphens/>
              <w:ind w:left="-113" w:right="-113"/>
              <w:jc w:val="center"/>
              <w:outlineLvl w:val="0"/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Подпрограмма 3:</w:t>
            </w:r>
          </w:p>
          <w:p w:rsidR="00113F92" w:rsidRDefault="00113F92" w:rsidP="00113F92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«Оказание молодым семьям государственной поддержки для улучшения жилищных условий»</w:t>
            </w:r>
          </w:p>
          <w:p w:rsidR="00113F92" w:rsidRPr="00113F92" w:rsidRDefault="00113F92" w:rsidP="00113F92">
            <w:pPr>
              <w:tabs>
                <w:tab w:val="left" w:pos="2865"/>
              </w:tabs>
              <w:suppressAutoHyphens/>
              <w:ind w:left="-57" w:right="-57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3681" w:type="dxa"/>
            <w:gridSpan w:val="2"/>
          </w:tcPr>
          <w:p w:rsidR="00113F92" w:rsidRPr="00113F92" w:rsidRDefault="00113F92" w:rsidP="002C6786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</w:tc>
        <w:tc>
          <w:tcPr>
            <w:tcW w:w="11718" w:type="dxa"/>
            <w:gridSpan w:val="8"/>
          </w:tcPr>
          <w:p w:rsidR="00113F92" w:rsidRPr="00113F92" w:rsidRDefault="00113F92" w:rsidP="002C6786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 молодых семей, признанных в установленном порядке нуждающимися в жилых помещениях</w:t>
            </w:r>
          </w:p>
          <w:p w:rsidR="00113F92" w:rsidRPr="00113F92" w:rsidRDefault="00113F92" w:rsidP="002C6786">
            <w:pPr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3681" w:type="dxa"/>
            <w:gridSpan w:val="2"/>
          </w:tcPr>
          <w:p w:rsidR="00113F92" w:rsidRPr="00113F92" w:rsidRDefault="00113F92" w:rsidP="002C6786">
            <w:pPr>
              <w:tabs>
                <w:tab w:val="left" w:pos="169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Задача:</w:t>
            </w:r>
          </w:p>
        </w:tc>
        <w:tc>
          <w:tcPr>
            <w:tcW w:w="11718" w:type="dxa"/>
            <w:gridSpan w:val="8"/>
          </w:tcPr>
          <w:p w:rsidR="00113F92" w:rsidRPr="00113F92" w:rsidRDefault="00113F92" w:rsidP="002C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предоставление молодым семьям - участникам подпрограммы свидетельств о праве на получение социальной выплаты на приобретение жилого помещения или создание объекта индивидуального жилищного строительства</w:t>
            </w:r>
          </w:p>
          <w:p w:rsidR="00113F92" w:rsidRPr="00113F92" w:rsidRDefault="00113F92" w:rsidP="002C678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 w:val="restart"/>
          </w:tcPr>
          <w:p w:rsidR="00113F92" w:rsidRPr="00113F92" w:rsidRDefault="00561930" w:rsidP="0056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bookmarkStart w:id="10" w:name="_GoBack"/>
            <w:bookmarkEnd w:id="10"/>
          </w:p>
        </w:tc>
        <w:tc>
          <w:tcPr>
            <w:tcW w:w="2972" w:type="dxa"/>
            <w:vMerge w:val="restart"/>
          </w:tcPr>
          <w:p w:rsidR="00113F92" w:rsidRPr="00113F92" w:rsidRDefault="00113F92" w:rsidP="002C6786">
            <w:pPr>
              <w:tabs>
                <w:tab w:val="left" w:pos="169"/>
              </w:tabs>
              <w:suppressAutoHyphens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r w:rsidRPr="00113F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государственной </w:t>
            </w:r>
            <w:r w:rsidRPr="00113F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br/>
              <w:t xml:space="preserve">и муниципальной поддержки </w:t>
            </w:r>
            <w:r w:rsidRPr="00113F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br/>
              <w:t>для решения жилищной проблемы молодых семей, признанных</w:t>
            </w:r>
            <w:r w:rsidRPr="00113F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br/>
              <w:t xml:space="preserve">в установленном порядке нуждающимися </w:t>
            </w:r>
            <w:r w:rsidRPr="00113F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br/>
              <w:t xml:space="preserve">в улучшении жилищных условий, </w:t>
            </w:r>
          </w:p>
          <w:p w:rsidR="00113F92" w:rsidRPr="00113F92" w:rsidRDefault="00113F92" w:rsidP="002C6786">
            <w:pPr>
              <w:tabs>
                <w:tab w:val="left" w:pos="169"/>
              </w:tabs>
              <w:suppressAutoHyphens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 том числе:</w:t>
            </w:r>
          </w:p>
          <w:p w:rsidR="00113F92" w:rsidRPr="00113F92" w:rsidRDefault="00113F92" w:rsidP="002C6786">
            <w:pPr>
              <w:tabs>
                <w:tab w:val="left" w:pos="169"/>
              </w:tabs>
              <w:suppressAutoHyphens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:rsidR="00113F92" w:rsidRPr="00113F92" w:rsidRDefault="00113F92" w:rsidP="002C6786">
            <w:pPr>
              <w:tabs>
                <w:tab w:val="left" w:pos="169"/>
              </w:tabs>
              <w:suppressAutoHyphens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:rsidR="00113F92" w:rsidRPr="00113F92" w:rsidRDefault="00113F92" w:rsidP="002C6786">
            <w:pPr>
              <w:tabs>
                <w:tab w:val="left" w:pos="169"/>
              </w:tabs>
              <w:suppressAutoHyphens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:rsidR="00113F92" w:rsidRPr="00113F92" w:rsidRDefault="00113F92" w:rsidP="002C6786">
            <w:pPr>
              <w:tabs>
                <w:tab w:val="left" w:pos="169"/>
              </w:tabs>
              <w:suppressAutoHyphens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11 937,5000</w:t>
            </w:r>
          </w:p>
        </w:tc>
        <w:tc>
          <w:tcPr>
            <w:tcW w:w="1417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3 838,9000</w:t>
            </w:r>
          </w:p>
        </w:tc>
        <w:tc>
          <w:tcPr>
            <w:tcW w:w="1701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4 049,3000</w:t>
            </w:r>
          </w:p>
        </w:tc>
        <w:tc>
          <w:tcPr>
            <w:tcW w:w="1701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4 049,3000</w:t>
            </w:r>
          </w:p>
        </w:tc>
        <w:tc>
          <w:tcPr>
            <w:tcW w:w="2268" w:type="dxa"/>
            <w:vMerge w:val="restart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уменьшение количества молодых семей, нуждающихся в улучшении жилищных условий, на 9 семей.</w:t>
            </w:r>
          </w:p>
        </w:tc>
        <w:tc>
          <w:tcPr>
            <w:tcW w:w="1796" w:type="dxa"/>
            <w:gridSpan w:val="2"/>
            <w:vMerge w:val="restart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 местного самоуправления «Комитет </w:t>
            </w:r>
            <w:r w:rsidRPr="00113F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по управлению имуществом Златоустовского городского округа»</w:t>
            </w: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tabs>
                <w:tab w:val="left" w:pos="2865"/>
              </w:tabs>
              <w:suppressAutoHyphens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5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tabs>
                <w:tab w:val="left" w:pos="2865"/>
              </w:tabs>
              <w:suppressAutoHyphens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1 676,7164</w:t>
            </w:r>
          </w:p>
        </w:tc>
        <w:tc>
          <w:tcPr>
            <w:tcW w:w="1417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524,5248</w:t>
            </w:r>
          </w:p>
        </w:tc>
        <w:tc>
          <w:tcPr>
            <w:tcW w:w="1701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576,0958</w:t>
            </w:r>
          </w:p>
        </w:tc>
        <w:tc>
          <w:tcPr>
            <w:tcW w:w="1701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576,0958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tabs>
                <w:tab w:val="left" w:pos="2865"/>
              </w:tabs>
              <w:suppressAutoHyphens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5 970,7836</w:t>
            </w:r>
          </w:p>
        </w:tc>
        <w:tc>
          <w:tcPr>
            <w:tcW w:w="1417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1 884,3752</w:t>
            </w:r>
          </w:p>
        </w:tc>
        <w:tc>
          <w:tcPr>
            <w:tcW w:w="1701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2 043,2042</w:t>
            </w:r>
          </w:p>
        </w:tc>
        <w:tc>
          <w:tcPr>
            <w:tcW w:w="1701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2 043,2042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tabs>
                <w:tab w:val="left" w:pos="2865"/>
              </w:tabs>
              <w:suppressAutoHyphens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4 290,0000</w:t>
            </w:r>
          </w:p>
        </w:tc>
        <w:tc>
          <w:tcPr>
            <w:tcW w:w="1417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1 430,0000</w:t>
            </w:r>
          </w:p>
        </w:tc>
        <w:tc>
          <w:tcPr>
            <w:tcW w:w="1701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1 430,0000</w:t>
            </w:r>
          </w:p>
        </w:tc>
        <w:tc>
          <w:tcPr>
            <w:tcW w:w="1701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1 430,0000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 w:val="restart"/>
          </w:tcPr>
          <w:p w:rsidR="00113F92" w:rsidRPr="00113F92" w:rsidRDefault="00561930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2972" w:type="dxa"/>
            <w:vMerge w:val="restart"/>
          </w:tcPr>
          <w:p w:rsidR="00113F92" w:rsidRPr="00113F92" w:rsidRDefault="00113F92" w:rsidP="002C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молодым </w:t>
            </w:r>
            <w:r w:rsidRPr="00113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семьям - участникам подпрограммы социальных выплат на приобретение (строительство) жилья</w:t>
            </w:r>
          </w:p>
          <w:p w:rsidR="00113F92" w:rsidRPr="00113F92" w:rsidRDefault="00113F92" w:rsidP="002C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ВСЕГО:</w:t>
            </w: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11 937,5000</w:t>
            </w:r>
          </w:p>
        </w:tc>
        <w:tc>
          <w:tcPr>
            <w:tcW w:w="1417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3 838,9000</w:t>
            </w:r>
          </w:p>
        </w:tc>
        <w:tc>
          <w:tcPr>
            <w:tcW w:w="1701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4 049,3000</w:t>
            </w:r>
          </w:p>
        </w:tc>
        <w:tc>
          <w:tcPr>
            <w:tcW w:w="1701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4 049,3000</w:t>
            </w:r>
          </w:p>
        </w:tc>
        <w:tc>
          <w:tcPr>
            <w:tcW w:w="2268" w:type="dxa"/>
            <w:vMerge w:val="restart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 w:val="restart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tabs>
                <w:tab w:val="left" w:pos="2865"/>
              </w:tabs>
              <w:suppressAutoHyphens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gridSpan w:val="5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tabs>
                <w:tab w:val="left" w:pos="2865"/>
              </w:tabs>
              <w:suppressAutoHyphens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1 676,7164</w:t>
            </w:r>
          </w:p>
        </w:tc>
        <w:tc>
          <w:tcPr>
            <w:tcW w:w="1417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524,5248</w:t>
            </w:r>
          </w:p>
        </w:tc>
        <w:tc>
          <w:tcPr>
            <w:tcW w:w="1701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576,0958</w:t>
            </w:r>
          </w:p>
        </w:tc>
        <w:tc>
          <w:tcPr>
            <w:tcW w:w="1701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576,0958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tabs>
                <w:tab w:val="left" w:pos="2865"/>
              </w:tabs>
              <w:suppressAutoHyphens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5 970,7836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1 884,3752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2 043,2042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2 043,2042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tabs>
                <w:tab w:val="left" w:pos="2865"/>
              </w:tabs>
              <w:suppressAutoHyphens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4 290,0000</w:t>
            </w:r>
          </w:p>
        </w:tc>
        <w:tc>
          <w:tcPr>
            <w:tcW w:w="1417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1 430,0000</w:t>
            </w:r>
          </w:p>
        </w:tc>
        <w:tc>
          <w:tcPr>
            <w:tcW w:w="1701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1 430,0000</w:t>
            </w:r>
          </w:p>
        </w:tc>
        <w:tc>
          <w:tcPr>
            <w:tcW w:w="1701" w:type="dxa"/>
            <w:vAlign w:val="center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1 430,0000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gridSpan w:val="2"/>
          </w:tcPr>
          <w:p w:rsidR="00113F92" w:rsidRPr="00113F92" w:rsidRDefault="00113F92" w:rsidP="002C6786">
            <w:pPr>
              <w:tabs>
                <w:tab w:val="left" w:pos="754"/>
                <w:tab w:val="center" w:pos="1162"/>
              </w:tabs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tabs>
                <w:tab w:val="left" w:pos="754"/>
                <w:tab w:val="center" w:pos="1162"/>
              </w:tabs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по муниципальной программе</w:t>
            </w: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260090,40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29222,20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115434,10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115434,10</w:t>
            </w:r>
          </w:p>
        </w:tc>
        <w:tc>
          <w:tcPr>
            <w:tcW w:w="2268" w:type="dxa"/>
            <w:vMerge w:val="restart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 w:val="restart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 w:val="restart"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 w:val="restart"/>
          </w:tcPr>
          <w:p w:rsidR="00113F92" w:rsidRPr="00113F92" w:rsidRDefault="00113F92" w:rsidP="002C6786">
            <w:pPr>
              <w:tabs>
                <w:tab w:val="left" w:pos="754"/>
                <w:tab w:val="center" w:pos="1162"/>
              </w:tabs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113F92" w:rsidRPr="00113F92" w:rsidRDefault="00113F92" w:rsidP="002C6786">
            <w:pPr>
              <w:tabs>
                <w:tab w:val="left" w:pos="754"/>
                <w:tab w:val="center" w:pos="1162"/>
              </w:tabs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tabs>
                <w:tab w:val="left" w:pos="754"/>
                <w:tab w:val="center" w:pos="1162"/>
              </w:tabs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tabs>
                <w:tab w:val="left" w:pos="754"/>
                <w:tab w:val="center" w:pos="1162"/>
              </w:tabs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tabs>
                <w:tab w:val="left" w:pos="754"/>
                <w:tab w:val="center" w:pos="1162"/>
              </w:tabs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tabs>
                <w:tab w:val="left" w:pos="754"/>
                <w:tab w:val="center" w:pos="1162"/>
              </w:tabs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3F92" w:rsidRPr="00113F92" w:rsidRDefault="00113F92" w:rsidP="002C6786">
            <w:pPr>
              <w:tabs>
                <w:tab w:val="left" w:pos="754"/>
                <w:tab w:val="center" w:pos="1162"/>
              </w:tabs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1676,7164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524,5248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576,0958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576,0958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tabs>
                <w:tab w:val="left" w:pos="754"/>
                <w:tab w:val="center" w:pos="1162"/>
              </w:tabs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224121,9836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1884,3752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111118,8042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111118,8042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13F92" w:rsidRPr="00113F92" w:rsidTr="002C6786">
        <w:tc>
          <w:tcPr>
            <w:tcW w:w="709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2" w:type="dxa"/>
            <w:vMerge/>
          </w:tcPr>
          <w:p w:rsidR="00113F92" w:rsidRPr="00113F92" w:rsidRDefault="00113F92" w:rsidP="002C6786">
            <w:pPr>
              <w:tabs>
                <w:tab w:val="left" w:pos="754"/>
                <w:tab w:val="center" w:pos="1162"/>
              </w:tabs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34291,70</w:t>
            </w:r>
          </w:p>
        </w:tc>
        <w:tc>
          <w:tcPr>
            <w:tcW w:w="1417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26813,3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3739,2</w:t>
            </w:r>
          </w:p>
        </w:tc>
        <w:tc>
          <w:tcPr>
            <w:tcW w:w="1701" w:type="dxa"/>
          </w:tcPr>
          <w:p w:rsidR="00113F92" w:rsidRPr="00113F92" w:rsidRDefault="00113F92" w:rsidP="002C67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F92">
              <w:rPr>
                <w:rFonts w:ascii="Times New Roman" w:hAnsi="Times New Roman" w:cs="Times New Roman"/>
                <w:sz w:val="24"/>
                <w:szCs w:val="24"/>
              </w:rPr>
              <w:t>3739,2</w:t>
            </w:r>
          </w:p>
        </w:tc>
        <w:tc>
          <w:tcPr>
            <w:tcW w:w="2268" w:type="dxa"/>
            <w:vMerge/>
          </w:tcPr>
          <w:p w:rsidR="00113F92" w:rsidRPr="00113F92" w:rsidRDefault="00113F92" w:rsidP="002C6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vMerge/>
          </w:tcPr>
          <w:p w:rsidR="00113F92" w:rsidRPr="00113F92" w:rsidRDefault="00113F92" w:rsidP="002C6786">
            <w:pPr>
              <w:tabs>
                <w:tab w:val="left" w:pos="6134"/>
              </w:tabs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13F92" w:rsidRPr="00113F92" w:rsidRDefault="00113F92" w:rsidP="00113F92">
      <w:pPr>
        <w:rPr>
          <w:rFonts w:ascii="Times New Roman" w:hAnsi="Times New Roman" w:cs="Times New Roman"/>
          <w:sz w:val="24"/>
          <w:szCs w:val="24"/>
        </w:rPr>
      </w:pPr>
    </w:p>
    <w:p w:rsidR="00113F92" w:rsidRPr="00113F92" w:rsidRDefault="00113F92" w:rsidP="00113F92">
      <w:pPr>
        <w:rPr>
          <w:rFonts w:ascii="Times New Roman" w:hAnsi="Times New Roman" w:cs="Times New Roman"/>
          <w:sz w:val="24"/>
          <w:szCs w:val="24"/>
        </w:rPr>
      </w:pPr>
    </w:p>
    <w:p w:rsidR="00113F92" w:rsidRDefault="00113F92" w:rsidP="00F81042">
      <w:pPr>
        <w:shd w:val="clear" w:color="auto" w:fill="FFFFFF"/>
        <w:tabs>
          <w:tab w:val="left" w:pos="2865"/>
        </w:tabs>
        <w:spacing w:after="0" w:line="276" w:lineRule="auto"/>
        <w:outlineLvl w:val="0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sectPr w:rsidR="00113F92" w:rsidSect="00B37286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1701" w:right="1134" w:bottom="850" w:left="1134" w:header="708" w:footer="708" w:gutter="0"/>
          <w:pgNumType w:start="8"/>
          <w:cols w:space="708"/>
          <w:docGrid w:linePitch="360"/>
        </w:sectPr>
      </w:pPr>
    </w:p>
    <w:p w:rsidR="00113F92" w:rsidRPr="00113F92" w:rsidRDefault="00113F92" w:rsidP="00F81042">
      <w:pPr>
        <w:shd w:val="clear" w:color="auto" w:fill="FFFFFF"/>
        <w:tabs>
          <w:tab w:val="left" w:pos="2865"/>
        </w:tabs>
        <w:spacing w:after="0" w:line="276" w:lineRule="auto"/>
        <w:outlineLvl w:val="0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p w:rsidR="00113F92" w:rsidRPr="00CA60EA" w:rsidRDefault="00113F92" w:rsidP="00113F92">
      <w:pPr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CA60EA">
        <w:rPr>
          <w:rFonts w:ascii="Times New Roman" w:hAnsi="Times New Roman" w:cs="Times New Roman"/>
          <w:sz w:val="28"/>
          <w:szCs w:val="28"/>
        </w:rPr>
        <w:t xml:space="preserve">12. </w:t>
      </w:r>
      <w:r w:rsidRPr="00CA60EA">
        <w:rPr>
          <w:rFonts w:ascii="Times New Roman" w:hAnsi="Times New Roman" w:cs="Times New Roman"/>
          <w:color w:val="22272F"/>
          <w:sz w:val="28"/>
          <w:szCs w:val="28"/>
        </w:rPr>
        <w:t>Реализация муниципальной составляющей Национальных проектов в рамках Программы не предусмотрена.</w:t>
      </w:r>
    </w:p>
    <w:p w:rsidR="00113F92" w:rsidRDefault="00113F92" w:rsidP="00113F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113F92" w:rsidRDefault="00113F92" w:rsidP="00113F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113F92" w:rsidRPr="00637D6A" w:rsidRDefault="00113F92" w:rsidP="00113F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VI. Основные меры правового регулирования в соответствующей сфере, направленные на достижение цели и (или) конечных результатов программы, с обоснованием основных положений и сроков принятия необходимых нормативных правовых актов</w:t>
      </w:r>
    </w:p>
    <w:p w:rsidR="00113F92" w:rsidRPr="00637D6A" w:rsidRDefault="00113F92" w:rsidP="00113F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</w:t>
      </w: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 Основные меры правового регулирования, необходимые для реализации мероприятий Программы и направленные на достижение целей и конечных результатов Программы: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1) </w:t>
      </w:r>
      <w:hyperlink r:id="rId21" w:anchor="/document/12138258/entry/0" w:history="1">
        <w:r w:rsidRPr="00637D6A">
          <w:rPr>
            <w:rFonts w:ascii="Times New Roman" w:eastAsia="Times New Roman" w:hAnsi="Times New Roman" w:cs="Times New Roman"/>
            <w:color w:val="3272C0"/>
            <w:sz w:val="28"/>
            <w:szCs w:val="28"/>
            <w:lang w:eastAsia="ru-RU"/>
          </w:rPr>
          <w:t>Федеральный закон</w:t>
        </w:r>
      </w:hyperlink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от 29.12.2004 г. N 190-ФЗ "Градостроительный кодекс Российской Федерации";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hAnsi="Times New Roman" w:cs="Times New Roman"/>
          <w:sz w:val="28"/>
          <w:szCs w:val="28"/>
        </w:rPr>
        <w:t xml:space="preserve">2) </w:t>
      </w:r>
      <w:hyperlink r:id="rId22" w:anchor="/document/12138291/entry/0" w:history="1">
        <w:r w:rsidRPr="00637D6A">
          <w:rPr>
            <w:rFonts w:ascii="Times New Roman" w:eastAsia="Times New Roman" w:hAnsi="Times New Roman" w:cs="Times New Roman"/>
            <w:color w:val="3272C0"/>
            <w:sz w:val="28"/>
            <w:szCs w:val="28"/>
            <w:lang w:eastAsia="ru-RU"/>
          </w:rPr>
          <w:t>Федеральный закон</w:t>
        </w:r>
      </w:hyperlink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от 29.12.2004 г. N 188-ФЗ "Жилищный кодекс Российской Федерации";</w:t>
      </w:r>
    </w:p>
    <w:p w:rsidR="00113F92" w:rsidRPr="00637D6A" w:rsidRDefault="00113F92" w:rsidP="00113F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hAnsi="Times New Roman" w:cs="Times New Roman"/>
          <w:sz w:val="28"/>
          <w:szCs w:val="28"/>
        </w:rPr>
        <w:t xml:space="preserve">           3) </w:t>
      </w:r>
      <w:hyperlink r:id="rId23" w:anchor="/document/12123351/entry/0" w:history="1">
        <w:r w:rsidRPr="00637D6A">
          <w:rPr>
            <w:rFonts w:ascii="Times New Roman" w:eastAsia="Times New Roman" w:hAnsi="Times New Roman" w:cs="Times New Roman"/>
            <w:color w:val="3272C0"/>
            <w:sz w:val="28"/>
            <w:szCs w:val="28"/>
            <w:lang w:eastAsia="ru-RU"/>
          </w:rPr>
          <w:t>Федеральный закон</w:t>
        </w:r>
      </w:hyperlink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от</w:t>
      </w:r>
      <w:r w:rsidRPr="00637D6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25 октября 2001 г. N 136-ФЗ «</w:t>
      </w:r>
      <w:r w:rsidRPr="00637D6A">
        <w:rPr>
          <w:rStyle w:val="ab"/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Земельный</w:t>
      </w:r>
      <w:r w:rsidRPr="00637D6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</w:t>
      </w:r>
      <w:r w:rsidRPr="00637D6A">
        <w:rPr>
          <w:rStyle w:val="ab"/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кодекс</w:t>
      </w:r>
      <w:r w:rsidRPr="00637D6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Российской Федерации»;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hAnsi="Times New Roman" w:cs="Times New Roman"/>
          <w:sz w:val="28"/>
          <w:szCs w:val="28"/>
        </w:rPr>
        <w:t xml:space="preserve">4) </w:t>
      </w:r>
      <w:hyperlink r:id="rId24" w:anchor="/document/12123351/entry/0" w:history="1">
        <w:r w:rsidRPr="00637D6A">
          <w:rPr>
            <w:rFonts w:ascii="Times New Roman" w:eastAsia="Times New Roman" w:hAnsi="Times New Roman" w:cs="Times New Roman"/>
            <w:color w:val="3272C0"/>
            <w:sz w:val="28"/>
            <w:szCs w:val="28"/>
            <w:lang w:eastAsia="ru-RU"/>
          </w:rPr>
          <w:t>Федеральный закон</w:t>
        </w:r>
      </w:hyperlink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от 18.06.2001 г. N 78-ФЗ "О землеустройстве";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5</w:t>
      </w: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) </w:t>
      </w:r>
      <w:hyperlink r:id="rId25" w:anchor="/document/186367/entry/0" w:history="1">
        <w:r w:rsidRPr="00637D6A">
          <w:rPr>
            <w:rFonts w:ascii="Times New Roman" w:eastAsia="Times New Roman" w:hAnsi="Times New Roman" w:cs="Times New Roman"/>
            <w:color w:val="3272C0"/>
            <w:sz w:val="28"/>
            <w:szCs w:val="28"/>
            <w:lang w:eastAsia="ru-RU"/>
          </w:rPr>
          <w:t>Федеральный закон</w:t>
        </w:r>
      </w:hyperlink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от 06.10.2003 г. N 131-ФЗ "Об общих принципах организации местного самоуправления в Российской Федерации";</w:t>
      </w:r>
    </w:p>
    <w:p w:rsidR="00113F92" w:rsidRPr="00B94646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B566F">
        <w:rPr>
          <w:rFonts w:ascii="Times New Roman" w:hAnsi="Times New Roman" w:cs="Times New Roman"/>
          <w:sz w:val="28"/>
          <w:szCs w:val="28"/>
        </w:rPr>
        <w:t xml:space="preserve">)  </w:t>
      </w:r>
      <w:hyperlink r:id="rId26" w:anchor="/document/400869935/entry/0" w:history="1">
        <w:r w:rsidRPr="006B566F">
          <w:rPr>
            <w:rFonts w:ascii="Times New Roman" w:eastAsia="Times New Roman" w:hAnsi="Times New Roman" w:cs="Times New Roman"/>
            <w:color w:val="3272C0"/>
            <w:sz w:val="28"/>
            <w:szCs w:val="28"/>
            <w:lang w:eastAsia="ru-RU"/>
          </w:rPr>
          <w:t>Постановление</w:t>
        </w:r>
      </w:hyperlink>
      <w:r w:rsidRPr="006B566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Правительства Российской Федерации от 30 декабря 2017 г. N 1710 "Об утверждении</w:t>
      </w:r>
      <w:r w:rsidRPr="00B94646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государственной программы Российской Федерации "Обеспечение доступным и комфортным жильем и коммунальными услугами граждан Российской Федерации";</w:t>
      </w:r>
    </w:p>
    <w:p w:rsidR="00113F92" w:rsidRPr="00B94646" w:rsidRDefault="00113F92" w:rsidP="00113F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7) </w:t>
      </w:r>
      <w:r w:rsidRPr="00B94646">
        <w:rPr>
          <w:rFonts w:ascii="Times New Roman" w:hAnsi="Times New Roman" w:cs="Times New Roman"/>
          <w:sz w:val="28"/>
          <w:szCs w:val="28"/>
          <w:lang w:bidi="ru-RU"/>
        </w:rPr>
        <w:t>Постановление Правительства РФ от 28 января 2006 г. N 47 "Об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домом"</w:t>
      </w:r>
      <w:r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113F92" w:rsidRPr="00B94646" w:rsidRDefault="00113F92" w:rsidP="00113F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8) </w:t>
      </w:r>
      <w:r w:rsidRPr="00B94646">
        <w:rPr>
          <w:rFonts w:ascii="Times New Roman" w:hAnsi="Times New Roman" w:cs="Times New Roman"/>
          <w:sz w:val="28"/>
          <w:szCs w:val="28"/>
          <w:lang w:bidi="ru-RU"/>
        </w:rPr>
        <w:t>Постановление Правительства Челябинской области от 29 марта 2019 г. N 158-П "Об областной адресной программе "Переселение граждан из аварийного жилищного фонда в городах и районах Челябинской области"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637D6A">
        <w:rPr>
          <w:rFonts w:ascii="Times New Roman" w:hAnsi="Times New Roman" w:cs="Times New Roman"/>
          <w:sz w:val="28"/>
          <w:szCs w:val="28"/>
        </w:rPr>
        <w:t xml:space="preserve">) </w:t>
      </w:r>
      <w:hyperlink r:id="rId27" w:anchor="/document/400869935/entry/0" w:history="1">
        <w:r w:rsidRPr="00637D6A">
          <w:rPr>
            <w:rFonts w:ascii="Times New Roman" w:eastAsia="Times New Roman" w:hAnsi="Times New Roman" w:cs="Times New Roman"/>
            <w:color w:val="3272C0"/>
            <w:sz w:val="28"/>
            <w:szCs w:val="28"/>
            <w:u w:val="single"/>
            <w:lang w:eastAsia="ru-RU"/>
          </w:rPr>
          <w:t>Постановление</w:t>
        </w:r>
      </w:hyperlink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Правительства Челябинской области от 21 декабря 2020 г. N 700-П "О государственной программе Челябинской области "Обеспечение доступным и комфортным жильем граждан Российской Федерации в Челябинской области;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Style w:val="ab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</w:pPr>
      <w:r w:rsidRPr="00637D6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37D6A">
        <w:rPr>
          <w:rFonts w:ascii="Times New Roman" w:hAnsi="Times New Roman" w:cs="Times New Roman"/>
          <w:sz w:val="28"/>
          <w:szCs w:val="28"/>
        </w:rPr>
        <w:t xml:space="preserve">) </w:t>
      </w:r>
      <w:hyperlink r:id="rId28" w:anchor="/document/400869935/entry/0" w:history="1">
        <w:r w:rsidRPr="00637D6A">
          <w:rPr>
            <w:rFonts w:ascii="Times New Roman" w:eastAsia="Times New Roman" w:hAnsi="Times New Roman" w:cs="Times New Roman"/>
            <w:color w:val="3272C0"/>
            <w:sz w:val="28"/>
            <w:szCs w:val="28"/>
            <w:u w:val="single"/>
            <w:lang w:eastAsia="ru-RU"/>
          </w:rPr>
          <w:t>Постановление</w:t>
        </w:r>
      </w:hyperlink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Правительства Челябинской области от 21 декабря 2020 г. N 698 -П "О государственной программе Челябинской области «</w:t>
      </w:r>
      <w:r w:rsidRPr="00637D6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Стимулирование развития жилищного строительства в </w:t>
      </w:r>
      <w:r w:rsidRPr="00637D6A">
        <w:rPr>
          <w:rStyle w:val="ab"/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Челябинской</w:t>
      </w:r>
      <w:r w:rsidRPr="00637D6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</w:t>
      </w:r>
      <w:r w:rsidRPr="00637D6A">
        <w:rPr>
          <w:rStyle w:val="ab"/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области»;</w:t>
      </w:r>
    </w:p>
    <w:p w:rsidR="00113F92" w:rsidRPr="00637D6A" w:rsidRDefault="00113F92" w:rsidP="00113F92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  <w:r w:rsidRPr="00637D6A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37D6A">
        <w:rPr>
          <w:rFonts w:ascii="Times New Roman" w:hAnsi="Times New Roman" w:cs="Times New Roman"/>
          <w:sz w:val="28"/>
          <w:szCs w:val="28"/>
        </w:rPr>
        <w:t xml:space="preserve">) Закон Челябинской области от 28 апреля 2011 г. N 121-ЗО "О бесплатном предоставлении земельных участков в собственность граждан для индивидуального жилищного строительства или ведения личного подсобного хозяйства с возведением </w:t>
      </w:r>
      <w:r w:rsidRPr="00637D6A">
        <w:rPr>
          <w:rFonts w:ascii="Times New Roman" w:hAnsi="Times New Roman" w:cs="Times New Roman"/>
          <w:sz w:val="28"/>
          <w:szCs w:val="28"/>
        </w:rPr>
        <w:lastRenderedPageBreak/>
        <w:t>жилого дома на приусадебном земельном участке на территории Челябинской области";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</w:t>
      </w: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) </w:t>
      </w:r>
      <w:hyperlink r:id="rId29" w:anchor="/document/8854692/entry/0" w:history="1">
        <w:r w:rsidRPr="00637D6A">
          <w:rPr>
            <w:rFonts w:ascii="Times New Roman" w:eastAsia="Times New Roman" w:hAnsi="Times New Roman" w:cs="Times New Roman"/>
            <w:color w:val="3272C0"/>
            <w:sz w:val="28"/>
            <w:szCs w:val="28"/>
            <w:u w:val="single"/>
            <w:lang w:eastAsia="ru-RU"/>
          </w:rPr>
          <w:t>Решение</w:t>
        </w:r>
      </w:hyperlink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Собрания Депутатов Златоустовского городского округа от 26.02.2006 г. N 4-ЗГО "Об утверждении Положения об инвестиционной деятельности Златоустовского городского округа";</w:t>
      </w:r>
    </w:p>
    <w:p w:rsidR="00113F92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37D6A">
        <w:rPr>
          <w:rFonts w:ascii="Times New Roman" w:hAnsi="Times New Roman" w:cs="Times New Roman"/>
          <w:sz w:val="28"/>
          <w:szCs w:val="28"/>
        </w:rPr>
        <w:t xml:space="preserve">) </w:t>
      </w:r>
      <w:hyperlink r:id="rId30" w:anchor="/document/8705313/entry/0" w:history="1">
        <w:r w:rsidRPr="00637D6A">
          <w:rPr>
            <w:rFonts w:ascii="Times New Roman" w:eastAsia="Times New Roman" w:hAnsi="Times New Roman" w:cs="Times New Roman"/>
            <w:color w:val="3272C0"/>
            <w:sz w:val="28"/>
            <w:szCs w:val="28"/>
            <w:u w:val="single"/>
            <w:lang w:eastAsia="ru-RU"/>
          </w:rPr>
          <w:t>Постановление</w:t>
        </w:r>
      </w:hyperlink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Главы Златоустовского городского округа от 14.06.2007 г. N 146-п "О проведении аукционов по продаже земельных участков или продаже права на заключение договоров аренды земельных участков для жилищного строительства и комплексного освоения в целях жилищного строительства";</w:t>
      </w:r>
    </w:p>
    <w:p w:rsidR="00113F92" w:rsidRPr="006B566F" w:rsidRDefault="00113F92" w:rsidP="00113F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B566F">
        <w:rPr>
          <w:rFonts w:ascii="Times New Roman" w:hAnsi="Times New Roman" w:cs="Times New Roman"/>
          <w:sz w:val="28"/>
          <w:szCs w:val="28"/>
          <w:lang w:bidi="ru-RU"/>
        </w:rPr>
        <w:t xml:space="preserve">  1</w:t>
      </w:r>
      <w:r>
        <w:rPr>
          <w:rFonts w:ascii="Times New Roman" w:hAnsi="Times New Roman" w:cs="Times New Roman"/>
          <w:sz w:val="28"/>
          <w:szCs w:val="28"/>
          <w:lang w:bidi="ru-RU"/>
        </w:rPr>
        <w:t>4</w:t>
      </w:r>
      <w:r w:rsidRPr="006B566F">
        <w:rPr>
          <w:rFonts w:ascii="Times New Roman" w:hAnsi="Times New Roman" w:cs="Times New Roman"/>
          <w:sz w:val="28"/>
          <w:szCs w:val="28"/>
          <w:lang w:bidi="ru-RU"/>
        </w:rPr>
        <w:t>) Постановление Администрации Златоустовского городского округа Челябинской области от 23 марта 2021 г. N 148-П/АДМ "Об утверждении Положения о порядке и условиях предоставления жилых помещений гражданам, выселяемым из аварийных жилых домов, подлежащих сносу либо реконструкции, и выкупа помещений, являющихся собственностью граждан и юридических лиц"</w:t>
      </w:r>
    </w:p>
    <w:p w:rsidR="00113F92" w:rsidRPr="006B566F" w:rsidRDefault="00113F92" w:rsidP="00113F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B566F">
        <w:rPr>
          <w:rFonts w:ascii="Times New Roman" w:hAnsi="Times New Roman" w:cs="Times New Roman"/>
          <w:sz w:val="28"/>
          <w:szCs w:val="28"/>
          <w:lang w:bidi="ru-RU"/>
        </w:rPr>
        <w:t>1</w:t>
      </w:r>
      <w:r>
        <w:rPr>
          <w:rFonts w:ascii="Times New Roman" w:hAnsi="Times New Roman" w:cs="Times New Roman"/>
          <w:sz w:val="28"/>
          <w:szCs w:val="28"/>
          <w:lang w:bidi="ru-RU"/>
        </w:rPr>
        <w:t>5</w:t>
      </w:r>
      <w:r w:rsidRPr="006B566F">
        <w:rPr>
          <w:rFonts w:ascii="Times New Roman" w:hAnsi="Times New Roman" w:cs="Times New Roman"/>
          <w:sz w:val="28"/>
          <w:szCs w:val="28"/>
          <w:lang w:bidi="ru-RU"/>
        </w:rPr>
        <w:t>) Постановление Администрации Златоустовского городского округа от 13.07.2012 г. №248-п (в редакции от 15.02.2018 г. №65-П) «Предоставление по договорам социального найма жилых помещений муниципального жилого фонда гражданам, выселенным из жилых помещений, признанных непригодными для проживания и включенных в реестр непригодного и аварийного жилищного фонда».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37D6A">
        <w:rPr>
          <w:rFonts w:ascii="Times New Roman" w:hAnsi="Times New Roman" w:cs="Times New Roman"/>
          <w:sz w:val="28"/>
          <w:szCs w:val="28"/>
        </w:rPr>
        <w:t xml:space="preserve">) </w:t>
      </w:r>
      <w:hyperlink r:id="rId31" w:anchor="/document/19728633/entry/0" w:history="1">
        <w:r w:rsidRPr="00637D6A">
          <w:rPr>
            <w:rFonts w:ascii="Times New Roman" w:eastAsia="Times New Roman" w:hAnsi="Times New Roman" w:cs="Times New Roman"/>
            <w:color w:val="3272C0"/>
            <w:sz w:val="28"/>
            <w:szCs w:val="28"/>
            <w:u w:val="single"/>
            <w:lang w:eastAsia="ru-RU"/>
          </w:rPr>
          <w:t>Постановление</w:t>
        </w:r>
      </w:hyperlink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Администрации Златоустовского городского округа от 27.01.2014 г. N 28-П "Об утверждении Порядка реализации подпрограммы "Оказание молодым семьям государственной поддержки для улучшения жилищных условий";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37D6A">
        <w:rPr>
          <w:rFonts w:ascii="Times New Roman" w:hAnsi="Times New Roman" w:cs="Times New Roman"/>
          <w:sz w:val="28"/>
          <w:szCs w:val="28"/>
        </w:rPr>
        <w:t xml:space="preserve">) </w:t>
      </w:r>
      <w:hyperlink r:id="rId32" w:anchor="/document/408329665/entry/0" w:history="1">
        <w:r w:rsidRPr="00637D6A">
          <w:rPr>
            <w:rFonts w:ascii="Times New Roman" w:eastAsia="Times New Roman" w:hAnsi="Times New Roman" w:cs="Times New Roman"/>
            <w:color w:val="3272C0"/>
            <w:sz w:val="28"/>
            <w:szCs w:val="28"/>
            <w:u w:val="single"/>
            <w:lang w:eastAsia="ru-RU"/>
          </w:rPr>
          <w:t>Постановление</w:t>
        </w:r>
      </w:hyperlink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Администрации Златоустовского городского округа от 25.12.2023 г. N 498-П/АДМ "Об утверждении административного регламента предоставления муниципальной услуги "Принятие на учет граждан в качестве нуждающихся в жилых помещениях.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113F92" w:rsidRPr="00637D6A" w:rsidRDefault="00113F92" w:rsidP="00113F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VII. Перечень и краткое описание подпрограмм программы</w:t>
      </w:r>
    </w:p>
    <w:p w:rsidR="00113F92" w:rsidRPr="00637D6A" w:rsidRDefault="00113F92" w:rsidP="00113F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4</w:t>
      </w: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 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Реализация</w:t>
      </w: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</w:t>
      </w:r>
      <w:hyperlink r:id="rId33" w:anchor="/document/400561238/entry/11" w:history="1">
        <w:r w:rsidRPr="00690D45">
          <w:rPr>
            <w:rFonts w:ascii="Times New Roman" w:eastAsia="Times New Roman" w:hAnsi="Times New Roman" w:cs="Times New Roman"/>
            <w:color w:val="3272C0"/>
            <w:sz w:val="28"/>
            <w:szCs w:val="28"/>
            <w:lang w:eastAsia="ru-RU"/>
          </w:rPr>
          <w:t>подпрограммы</w:t>
        </w:r>
      </w:hyperlink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"Подготовка земельных участков для освоения в целях жилищного строительства"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(приложение 1)</w:t>
      </w: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предусматривает: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1) п</w:t>
      </w: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градостроительной документации Златоустовского городского округа (разработка генерального плана, правил землепользования и застройки, проектов планировки и межевания территорий)</w:t>
      </w: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;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2) проведение аукционов по продаже 4,5 гектар для жилищного строительства </w:t>
      </w: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ведения личного подсобного хозяйства; 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3) выделение земельных участков под строительство индивидуальных жилых домов для льготной категории граждан.</w:t>
      </w:r>
    </w:p>
    <w:p w:rsidR="00113F92" w:rsidRPr="00E80AD8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80AD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Реализация </w:t>
      </w:r>
      <w:hyperlink r:id="rId34" w:anchor="/document/400561238/entry/12" w:history="1">
        <w:r w:rsidRPr="00E80AD8">
          <w:rPr>
            <w:rFonts w:ascii="Times New Roman" w:eastAsia="Times New Roman" w:hAnsi="Times New Roman" w:cs="Times New Roman"/>
            <w:color w:val="3272C0"/>
            <w:sz w:val="28"/>
            <w:szCs w:val="28"/>
            <w:lang w:eastAsia="ru-RU"/>
          </w:rPr>
          <w:t>подпрограммы</w:t>
        </w:r>
      </w:hyperlink>
      <w:r w:rsidRPr="00E80AD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"Мероприятия по переселению граждан из жилищного фонда признанного непригодного для проживания"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(приложение 2)</w:t>
      </w:r>
      <w:r w:rsidRPr="00E80AD8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, позволят сократить количество аварийного жилищного фонда округа и переселить граждан в новое комфортное жилье, отвечающее санитарным и техническим требованиям.</w:t>
      </w:r>
    </w:p>
    <w:p w:rsidR="00113F92" w:rsidRPr="00637D6A" w:rsidRDefault="00113F92" w:rsidP="00113F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Реализация</w:t>
      </w:r>
      <w:r w:rsidRPr="00E80AD8">
        <w:rPr>
          <w:rFonts w:ascii="Times New Roman" w:hAnsi="Times New Roman" w:cs="Times New Roman"/>
          <w:bCs/>
          <w:sz w:val="28"/>
          <w:szCs w:val="28"/>
        </w:rPr>
        <w:t> </w:t>
      </w:r>
      <w:hyperlink r:id="rId35" w:anchor="/document/400561238/entry/14" w:history="1">
        <w:r w:rsidRPr="00E80AD8">
          <w:rPr>
            <w:rStyle w:val="a3"/>
            <w:sz w:val="28"/>
            <w:szCs w:val="28"/>
          </w:rPr>
          <w:t>подпрограммы</w:t>
        </w:r>
      </w:hyperlink>
      <w:r w:rsidRPr="00E80AD8">
        <w:rPr>
          <w:rFonts w:ascii="Times New Roman" w:hAnsi="Times New Roman" w:cs="Times New Roman"/>
          <w:bCs/>
          <w:sz w:val="28"/>
          <w:szCs w:val="28"/>
        </w:rPr>
        <w:t> «Оказание молодым семьям государственной поддержки для улучшения жилищных условий»</w:t>
      </w:r>
      <w:r>
        <w:rPr>
          <w:rFonts w:ascii="Times New Roman" w:hAnsi="Times New Roman" w:cs="Times New Roman"/>
          <w:bCs/>
          <w:sz w:val="28"/>
          <w:szCs w:val="28"/>
        </w:rPr>
        <w:t xml:space="preserve"> (приложение 3)</w:t>
      </w:r>
      <w:r w:rsidRPr="00E80AD8">
        <w:rPr>
          <w:rFonts w:ascii="Times New Roman" w:hAnsi="Times New Roman" w:cs="Times New Roman"/>
          <w:bCs/>
          <w:sz w:val="28"/>
          <w:szCs w:val="28"/>
        </w:rPr>
        <w:t xml:space="preserve"> позволят улучшить жилищные условия с помощью государственной поддержки</w:t>
      </w:r>
      <w:r w:rsidRPr="00637D6A">
        <w:rPr>
          <w:rFonts w:ascii="Times New Roman" w:hAnsi="Times New Roman" w:cs="Times New Roman"/>
          <w:bCs/>
          <w:sz w:val="28"/>
          <w:szCs w:val="28"/>
        </w:rPr>
        <w:t xml:space="preserve"> за счет средств федерального, областного и местных бюджетов молодым семьям.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113F92" w:rsidRPr="00637D6A" w:rsidRDefault="00113F92" w:rsidP="00113F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113F92" w:rsidRPr="00637D6A" w:rsidRDefault="00113F92" w:rsidP="00113F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VIII. Обоснование состава и значений соответствующих целевых индикаторов и показателей программы по этапам ее реализации и оценка влияния внешних факторов и условий на их достижение</w:t>
      </w:r>
    </w:p>
    <w:p w:rsidR="00113F92" w:rsidRPr="00637D6A" w:rsidRDefault="00113F92" w:rsidP="00113F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113F92" w:rsidRPr="00637D6A" w:rsidRDefault="00113F92" w:rsidP="00113F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5</w:t>
      </w: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. Состав целевых индикаторов и показателей 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</w:t>
      </w: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рограммы определён в соответствии с её целями, задачами и мероприятиями.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16</w:t>
      </w: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. В результате реализации данной 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</w:t>
      </w: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ограммы планируется достижение следующих целевых индикаторов:</w:t>
      </w:r>
    </w:p>
    <w:tbl>
      <w:tblPr>
        <w:tblW w:w="10765" w:type="dxa"/>
        <w:tblInd w:w="24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05"/>
        <w:gridCol w:w="1915"/>
        <w:gridCol w:w="1268"/>
        <w:gridCol w:w="1267"/>
        <w:gridCol w:w="1310"/>
      </w:tblGrid>
      <w:tr w:rsidR="00113F92" w:rsidRPr="00637D6A" w:rsidTr="002C6786">
        <w:tc>
          <w:tcPr>
            <w:tcW w:w="5005" w:type="dxa"/>
            <w:tcBorders>
              <w:bottom w:val="single" w:sz="6" w:space="0" w:color="000000"/>
            </w:tcBorders>
            <w:hideMark/>
          </w:tcPr>
          <w:p w:rsidR="00113F92" w:rsidRPr="00637D6A" w:rsidRDefault="00113F92" w:rsidP="002C678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15" w:type="dxa"/>
            <w:tcBorders>
              <w:bottom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45" w:type="dxa"/>
            <w:gridSpan w:val="3"/>
            <w:tcBorders>
              <w:bottom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113F92" w:rsidRPr="00637D6A" w:rsidTr="002C6786">
        <w:trPr>
          <w:trHeight w:val="240"/>
        </w:trPr>
        <w:tc>
          <w:tcPr>
            <w:tcW w:w="5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3F92" w:rsidRPr="00637D6A" w:rsidRDefault="00113F92" w:rsidP="002C67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целевых индикаторов и показателей</w:t>
            </w:r>
          </w:p>
        </w:tc>
        <w:tc>
          <w:tcPr>
            <w:tcW w:w="19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38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Плановые показатели подпрограммы</w:t>
            </w:r>
          </w:p>
        </w:tc>
      </w:tr>
      <w:tr w:rsidR="00113F92" w:rsidRPr="00637D6A" w:rsidTr="002C6786">
        <w:tc>
          <w:tcPr>
            <w:tcW w:w="5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 год</w:t>
            </w:r>
          </w:p>
        </w:tc>
      </w:tr>
      <w:tr w:rsidR="00113F92" w:rsidRPr="00637D6A" w:rsidTr="002C6786"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3F92" w:rsidRPr="00637D6A" w:rsidRDefault="00113F92" w:rsidP="002C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В</w:t>
            </w: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 xml:space="preserve">вод жилья 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тыс. кв. метров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21,0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113F92" w:rsidRPr="00637D6A" w:rsidTr="002C6786"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3F92" w:rsidRPr="00637D6A" w:rsidRDefault="00113F92" w:rsidP="002C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.Площадь земельных участков, предоставленных на аукционах, для жилищного строительства и ведения личного подсобного хозяйства 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</w:tr>
      <w:tr w:rsidR="00113F92" w:rsidRPr="00637D6A" w:rsidTr="002C6786"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3F92" w:rsidRPr="00637D6A" w:rsidRDefault="00113F92" w:rsidP="002C6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3.Количество разработанных проектов планировки и межевания территории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113F92" w:rsidRPr="00637D6A" w:rsidTr="002C6786"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F92" w:rsidRPr="00637D6A" w:rsidRDefault="00113F92" w:rsidP="002C6786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03CF6">
              <w:rPr>
                <w:rFonts w:ascii="Times New Roman" w:hAnsi="Times New Roman" w:cs="Times New Roman"/>
                <w:sz w:val="28"/>
                <w:szCs w:val="28"/>
              </w:rPr>
              <w:t>троительство и (или) приобретение жилья для переселения граждан из жилищного фонда, признанного непригодным для проживания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тыс.кв.метров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1,161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1,161</w:t>
            </w:r>
          </w:p>
        </w:tc>
      </w:tr>
      <w:tr w:rsidR="00113F92" w:rsidRPr="00637D6A" w:rsidTr="002C6786"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F92" w:rsidRPr="00637D6A" w:rsidRDefault="00113F92" w:rsidP="002C67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 xml:space="preserve">5. Снос ветхо-аварийного жилья 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тыс.кв.метров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11,004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13F92" w:rsidRPr="00637D6A" w:rsidTr="002C6786"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F92" w:rsidRPr="00637D6A" w:rsidRDefault="00113F92" w:rsidP="002C67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6. Количество граждан округа (семей), переселенных из ветхого и аварийного жилищного фонда в жилые помещения, отвечающие установленным санитарным и техническим требованиям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семей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113F92" w:rsidRPr="00637D6A" w:rsidTr="002C6786">
        <w:tc>
          <w:tcPr>
            <w:tcW w:w="5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F92" w:rsidRPr="00637D6A" w:rsidRDefault="00113F92" w:rsidP="002C67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 xml:space="preserve">7. Количество молодых семей, улучшивших жилищные условия </w:t>
            </w:r>
          </w:p>
          <w:p w:rsidR="00113F92" w:rsidRPr="00637D6A" w:rsidRDefault="00113F92" w:rsidP="002C67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3F92" w:rsidRPr="00637D6A" w:rsidRDefault="00113F92" w:rsidP="002C6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семей</w:t>
            </w:r>
          </w:p>
          <w:p w:rsidR="00113F92" w:rsidRPr="00637D6A" w:rsidRDefault="00113F92" w:rsidP="002C6786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D6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7</w:t>
      </w: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. При реализации настоящей программы и для достижения поставленной цели необходимо учитывать возможные финансовые, социальные, операционные и прочие риски. Важнейшими условиями успешной реализации программы является минимизация указанных рисков, эффективный мониторинг выполнения, принятие </w:t>
      </w: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>оперативных мер по корректировке приоритетных направлений и показателей программы.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Риски реализации программы можно разделить на две группы: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внутренние - относятся к сфере компетенции ответственного исполнителя программы и исполнителей мероприятий программы;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внешние, наступление или не наступление которых не зависит от действий ответственного исполнителя программы.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8</w:t>
      </w: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 Внутренние риски могут являться следствием: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низкой исполнительской дисциплины ответственного исполнителя программы, должностных лиц, ответственных за выполнение мероприятий программы;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несвоевременных разработки, согласования и принятия документов, обеспечивающих выполнение мероприятий программы;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недостаточной оперативности при наступлении внешних рисков реализации программы.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Мерами управления внутренними рисками являются: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детальное планирование хода реализации программы;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оперативный мониторинг выполнения мероприятий программы, который выполняют ответственные исполнители мероприятий;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своевременная актуализация ежегодных мероприятий реализации программы, в том числе корректировка состава и сроков исполнения мероприятий с сохранением ожидаемых результатов.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9</w:t>
      </w: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 Внешние риски могут являться следствием: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возникновением бюджетного дефицита и недостаточным вследствие этого уровнем бюджетного финансирования, мероприятий, предусмотренных программой.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 рамках программы отсутствует возможность управления вышеуказанными рисками. Возможен лишь оперативный учет последствий их проявления.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20</w:t>
      </w: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 Анализ и управление риском реализации программы обеспечивает: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условия, в результате которых можно реализовать мероприятия, предусмотренные программой на данный период;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постоянный учет всех факторов риска, влияющих на достижение цели программы;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правильный учет факторов риска, их тщательный анализ и разумная политика по управлению ими.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1</w:t>
      </w: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. Контроль за ходом реализации программы, а также анализ рисков и управление рисками при реализации программы, осуществляют по итогам каждого года, ответственные исполнители и соисполнители подпрограмм в соответствии с установленными полномочиями.</w:t>
      </w:r>
    </w:p>
    <w:p w:rsidR="00113F92" w:rsidRPr="00637D6A" w:rsidRDefault="00113F92" w:rsidP="00113F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113F92" w:rsidRPr="00637D6A" w:rsidRDefault="00113F92" w:rsidP="00113F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IX. Информация по ресурсному обеспечению программы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</w:t>
      </w: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. Ресурсное обеспечение мероприятий программы: </w:t>
      </w:r>
    </w:p>
    <w:p w:rsidR="00113F92" w:rsidRPr="00637D6A" w:rsidRDefault="00113F92" w:rsidP="00113F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Общий объем финансирования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 в 2025 - 2027 годах составит - 260090,40 тыс. рублей, в том числе за счет:</w:t>
      </w:r>
    </w:p>
    <w:p w:rsidR="00113F92" w:rsidRPr="00637D6A" w:rsidRDefault="00113F92" w:rsidP="00113F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бюджета – 1676,7164 тыс. рублей</w:t>
      </w:r>
    </w:p>
    <w:p w:rsidR="00113F92" w:rsidRPr="00637D6A" w:rsidRDefault="00113F92" w:rsidP="00113F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областного бюджета – 224121,98360 тыс. рублей</w:t>
      </w:r>
    </w:p>
    <w:p w:rsidR="00113F92" w:rsidRPr="00637D6A" w:rsidRDefault="00113F92" w:rsidP="00113F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 – 34291,70 тыс. рублей</w:t>
      </w:r>
    </w:p>
    <w:p w:rsidR="00113F92" w:rsidRPr="00637D6A" w:rsidRDefault="00113F92" w:rsidP="00113F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3F92" w:rsidRPr="00637D6A" w:rsidRDefault="00113F92" w:rsidP="00113F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Объем финансирования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 в 2025 году составит - 29222,2 тыс. рублей, в том числе за счет:</w:t>
      </w:r>
    </w:p>
    <w:p w:rsidR="00113F92" w:rsidRPr="00637D6A" w:rsidRDefault="00113F92" w:rsidP="00113F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бюджета - 524,5248 тыс. рублей</w:t>
      </w:r>
    </w:p>
    <w:p w:rsidR="00113F92" w:rsidRPr="00637D6A" w:rsidRDefault="00113F92" w:rsidP="00113F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областного бюджета - 1884,3752 тыс. рублей</w:t>
      </w:r>
    </w:p>
    <w:p w:rsidR="00113F92" w:rsidRPr="00637D6A" w:rsidRDefault="00113F92" w:rsidP="00113F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 - 26813,3 тыс. рублей</w:t>
      </w:r>
    </w:p>
    <w:p w:rsidR="00113F92" w:rsidRPr="00637D6A" w:rsidRDefault="00113F92" w:rsidP="00113F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13F92" w:rsidRPr="00637D6A" w:rsidRDefault="00113F92" w:rsidP="00113F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финансирования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 в 2026 году составит - 115434,1 тыс. рублей, в том числе за счет:</w:t>
      </w:r>
    </w:p>
    <w:p w:rsidR="00113F92" w:rsidRPr="00637D6A" w:rsidRDefault="00113F92" w:rsidP="00113F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бюджета - 576,0958 тыс. рублей</w:t>
      </w:r>
    </w:p>
    <w:p w:rsidR="00113F92" w:rsidRPr="00637D6A" w:rsidRDefault="00113F92" w:rsidP="00113F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областного бюджета - 111118,8042 тыс. рублей</w:t>
      </w:r>
    </w:p>
    <w:p w:rsidR="00113F92" w:rsidRPr="00637D6A" w:rsidRDefault="00113F92" w:rsidP="00113F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 - 3739,2 тыс. рублей</w:t>
      </w:r>
    </w:p>
    <w:p w:rsidR="00113F92" w:rsidRPr="00637D6A" w:rsidRDefault="00113F92" w:rsidP="00113F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3F92" w:rsidRPr="00637D6A" w:rsidRDefault="00113F92" w:rsidP="00113F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финансирования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 в 2027 году составит - 115434,1 тыс. рублей, в том числе за счет:</w:t>
      </w:r>
    </w:p>
    <w:p w:rsidR="00113F92" w:rsidRPr="00637D6A" w:rsidRDefault="00113F92" w:rsidP="00113F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бюджета - 576,0958 тыс. рублей</w:t>
      </w:r>
    </w:p>
    <w:p w:rsidR="00113F92" w:rsidRPr="00637D6A" w:rsidRDefault="00113F92" w:rsidP="00113F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областного бюджета - 111118,8042 тыс. рублей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 - 3739,2 тыс. рублей</w:t>
      </w:r>
    </w:p>
    <w:p w:rsidR="00113F92" w:rsidRDefault="00113F92" w:rsidP="00113F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3</w:t>
      </w: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. Обоснование объемов финансовых ресурсов, необходимых для реализации программы 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представлено</w:t>
      </w: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 в </w:t>
      </w:r>
      <w:hyperlink r:id="rId36" w:anchor="/document/405778971/entry/1104" w:history="1">
        <w:r w:rsidRPr="00637D6A">
          <w:rPr>
            <w:rFonts w:ascii="Times New Roman" w:eastAsia="Times New Roman" w:hAnsi="Times New Roman" w:cs="Times New Roman"/>
            <w:color w:val="3272C0"/>
            <w:sz w:val="28"/>
            <w:szCs w:val="28"/>
            <w:lang w:eastAsia="ru-RU"/>
          </w:rPr>
          <w:t>разделе V</w:t>
        </w:r>
      </w:hyperlink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 программы.</w:t>
      </w:r>
    </w:p>
    <w:p w:rsidR="00113F92" w:rsidRDefault="00113F92" w:rsidP="00113F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113F92" w:rsidRPr="00637D6A" w:rsidRDefault="00113F92" w:rsidP="00113F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113F92" w:rsidRPr="00637D6A" w:rsidRDefault="00113F92" w:rsidP="00113F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X. Методика оценки эффективности программы и установление ее критериев</w:t>
      </w:r>
    </w:p>
    <w:p w:rsidR="00113F92" w:rsidRPr="00637D6A" w:rsidRDefault="00113F92" w:rsidP="00113F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. Оценка эффективности программы должна осуществляться в целях достижения оптимального соотношения затрат, связанных с реализацией программы, и достигнутых результатов, а также обеспечения принципов бюджетной системы Российской Федерации: эффективности использования бюджетных средств, прозрачности, открытости (адресности) и целевого характера бюджетных средств.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оценки эффективности реализации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применяются целевые показатели.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Критериями оценки эффективности реализации программы являются: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а) повышение эффективности бюджетных расходов на реализацию мероприятий программы;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б) достижение установленных значений целевых показателей.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осуществляется ежегодно в течение всего срока реализации программы.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производится путем сопоставления фактических достигнутых показателей с плановыми.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Оценка эффективности использования бюджетных средств при реализации программы рассчитывается по следующим показателям: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19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2"/>
        <w:gridCol w:w="903"/>
        <w:gridCol w:w="7043"/>
      </w:tblGrid>
      <w:tr w:rsidR="00113F92" w:rsidRPr="00637D6A" w:rsidTr="002C6786"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достижения плановых индикативных показателей (ДИП)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</w:t>
            </w:r>
          </w:p>
        </w:tc>
        <w:tc>
          <w:tcPr>
            <w:tcW w:w="7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Фактические индикативные</w:t>
            </w:r>
          </w:p>
          <w:p w:rsidR="00113F92" w:rsidRPr="00637D6A" w:rsidRDefault="00113F92" w:rsidP="002C67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  <w:p w:rsidR="00113F92" w:rsidRPr="00637D6A" w:rsidRDefault="00113F92" w:rsidP="002C67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----------------------------------------------------</w:t>
            </w:r>
          </w:p>
          <w:p w:rsidR="00113F92" w:rsidRPr="00637D6A" w:rsidRDefault="00113F92" w:rsidP="002C67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Плановые индикативные показатели</w:t>
            </w:r>
          </w:p>
        </w:tc>
      </w:tr>
      <w:tr w:rsidR="00113F92" w:rsidRPr="00637D6A" w:rsidTr="002C6786"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полноты использования бюджетных средств (ПИБС)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</w:t>
            </w:r>
          </w:p>
        </w:tc>
        <w:tc>
          <w:tcPr>
            <w:tcW w:w="7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Фактическое использование бюджетных</w:t>
            </w:r>
          </w:p>
          <w:p w:rsidR="00113F92" w:rsidRPr="00637D6A" w:rsidRDefault="00113F92" w:rsidP="002C67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</w:t>
            </w:r>
          </w:p>
          <w:p w:rsidR="00113F92" w:rsidRPr="00637D6A" w:rsidRDefault="00113F92" w:rsidP="002C67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----------------------------------------------------</w:t>
            </w:r>
          </w:p>
          <w:p w:rsidR="00113F92" w:rsidRPr="00637D6A" w:rsidRDefault="00113F92" w:rsidP="002C67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Плановое использование бюджетных</w:t>
            </w:r>
          </w:p>
          <w:p w:rsidR="00113F92" w:rsidRPr="00637D6A" w:rsidRDefault="00113F92" w:rsidP="002C67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</w:t>
            </w:r>
          </w:p>
        </w:tc>
      </w:tr>
      <w:tr w:rsidR="00113F92" w:rsidRPr="00637D6A" w:rsidTr="002C6786"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 эффективности использования бюджетных средств (О)</w:t>
            </w:r>
          </w:p>
        </w:tc>
        <w:tc>
          <w:tcPr>
            <w:tcW w:w="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</w:t>
            </w:r>
          </w:p>
        </w:tc>
        <w:tc>
          <w:tcPr>
            <w:tcW w:w="7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ДИП (Оценка достижения плановых</w:t>
            </w:r>
          </w:p>
          <w:p w:rsidR="00113F92" w:rsidRPr="00637D6A" w:rsidRDefault="00113F92" w:rsidP="002C67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индикативных показателей)</w:t>
            </w:r>
          </w:p>
          <w:p w:rsidR="00113F92" w:rsidRPr="00637D6A" w:rsidRDefault="00113F92" w:rsidP="002C67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----------------------------------------------------</w:t>
            </w:r>
          </w:p>
          <w:p w:rsidR="00113F92" w:rsidRPr="00637D6A" w:rsidRDefault="00113F92" w:rsidP="002C67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ПИБС (Оценка полноты использования</w:t>
            </w:r>
          </w:p>
          <w:p w:rsidR="00113F92" w:rsidRPr="00637D6A" w:rsidRDefault="00113F92" w:rsidP="002C67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бюджетных средств)</w:t>
            </w:r>
          </w:p>
        </w:tc>
      </w:tr>
    </w:tbl>
    <w:p w:rsidR="00113F92" w:rsidRPr="00637D6A" w:rsidRDefault="00113F92" w:rsidP="00113F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программы входят подпрограммы, поэтому, сначала оценивается эффективность реализации каждой из подпрограмм по формулам, указанным в таблице.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этого осуществляется оценка эффективности реализации программы в целом, как среднее арифметическое результатов оценки эффективности реализации каждой из подпрограмм, входящих в программу.</w:t>
      </w:r>
    </w:p>
    <w:p w:rsidR="00113F92" w:rsidRPr="00637D6A" w:rsidRDefault="00113F92" w:rsidP="00113F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реализации программы в рассматриваемом периоде определяется по полученным результатам оценки следующим образом:</w:t>
      </w:r>
    </w:p>
    <w:p w:rsidR="00113F92" w:rsidRPr="00637D6A" w:rsidRDefault="00113F92" w:rsidP="00113F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6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87"/>
        <w:gridCol w:w="8778"/>
      </w:tblGrid>
      <w:tr w:rsidR="00113F92" w:rsidRPr="00637D6A" w:rsidTr="002C6786"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Эффективность использования бюджетных средств</w:t>
            </w:r>
          </w:p>
        </w:tc>
      </w:tr>
      <w:tr w:rsidR="00113F92" w:rsidRPr="00637D6A" w:rsidTr="002C6786"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Более 1,4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Очень высокая эффективность использования бюджетных средств (значительно превышает целевое значение)</w:t>
            </w:r>
          </w:p>
        </w:tc>
      </w:tr>
      <w:tr w:rsidR="00113F92" w:rsidRPr="00637D6A" w:rsidTr="002C6786"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 до 1,4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Высокая эффективность использования бюджетных средств</w:t>
            </w: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(превышение целевого значения)</w:t>
            </w:r>
          </w:p>
        </w:tc>
      </w:tr>
      <w:tr w:rsidR="00113F92" w:rsidRPr="00637D6A" w:rsidTr="002C6786"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0,5 до 1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Низкая эффективность использования бюджетных средств</w:t>
            </w: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(не достигнуто целевое значение)</w:t>
            </w:r>
          </w:p>
        </w:tc>
      </w:tr>
      <w:tr w:rsidR="00113F92" w:rsidRPr="00637D6A" w:rsidTr="002C6786"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3F92" w:rsidRPr="00637D6A" w:rsidRDefault="00113F92" w:rsidP="002C6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0,5</w:t>
            </w:r>
          </w:p>
        </w:tc>
        <w:tc>
          <w:tcPr>
            <w:tcW w:w="8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3F92" w:rsidRPr="00637D6A" w:rsidRDefault="00113F92" w:rsidP="002C6786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Крайне низкая эффективность использования бюджетных средств (целевое значение исполнено менее</w:t>
            </w:r>
            <w:r w:rsidRPr="00637D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чем наполовину)</w:t>
            </w:r>
          </w:p>
        </w:tc>
      </w:tr>
    </w:tbl>
    <w:p w:rsidR="00113F92" w:rsidRPr="00637D6A" w:rsidRDefault="00113F92" w:rsidP="00113F9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3F92" w:rsidRPr="004D5556" w:rsidRDefault="00113F92" w:rsidP="004D555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7D6A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эффективности использования бюджетных средств будет тем выше, чем выше уровень достижения показателей и меньше уровень использования бюджетных средств.</w:t>
      </w:r>
    </w:p>
    <w:p w:rsidR="00113F92" w:rsidRPr="00113F92" w:rsidRDefault="00113F92" w:rsidP="00F81042">
      <w:pPr>
        <w:shd w:val="clear" w:color="auto" w:fill="FFFFFF"/>
        <w:tabs>
          <w:tab w:val="left" w:pos="2865"/>
        </w:tabs>
        <w:spacing w:after="0" w:line="276" w:lineRule="auto"/>
        <w:outlineLvl w:val="0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</w:p>
    <w:sectPr w:rsidR="00113F92" w:rsidRPr="00113F92" w:rsidSect="00113F92">
      <w:pgSz w:w="11906" w:h="16838"/>
      <w:pgMar w:top="720" w:right="720" w:bottom="720" w:left="720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491" w:rsidRDefault="00F75491" w:rsidP="00B95643">
      <w:pPr>
        <w:spacing w:after="0" w:line="240" w:lineRule="auto"/>
      </w:pPr>
      <w:r>
        <w:separator/>
      </w:r>
    </w:p>
  </w:endnote>
  <w:endnote w:type="continuationSeparator" w:id="1">
    <w:p w:rsidR="00F75491" w:rsidRDefault="00F75491" w:rsidP="00B95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B84" w:rsidRDefault="00802B8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6232606"/>
      <w:docPartObj>
        <w:docPartGallery w:val="Page Numbers (Bottom of Page)"/>
        <w:docPartUnique/>
      </w:docPartObj>
    </w:sdtPr>
    <w:sdtContent>
      <w:p w:rsidR="00802B84" w:rsidRDefault="000E29ED">
        <w:pPr>
          <w:pStyle w:val="a6"/>
          <w:jc w:val="center"/>
        </w:pPr>
        <w:r>
          <w:fldChar w:fldCharType="begin"/>
        </w:r>
        <w:r w:rsidR="00802B84">
          <w:instrText>PAGE   \* MERGEFORMAT</w:instrText>
        </w:r>
        <w:r>
          <w:fldChar w:fldCharType="separate"/>
        </w:r>
        <w:r w:rsidR="004D5556">
          <w:rPr>
            <w:noProof/>
          </w:rPr>
          <w:t>2</w:t>
        </w:r>
        <w:r>
          <w:fldChar w:fldCharType="end"/>
        </w:r>
      </w:p>
    </w:sdtContent>
  </w:sdt>
  <w:p w:rsidR="00802B84" w:rsidRDefault="00802B8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B84" w:rsidRDefault="00802B84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9A3" w:rsidRDefault="004D5556">
    <w:pPr>
      <w:pStyle w:val="a6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7668666"/>
      <w:docPartObj>
        <w:docPartGallery w:val="Page Numbers (Bottom of Page)"/>
        <w:docPartUnique/>
      </w:docPartObj>
    </w:sdtPr>
    <w:sdtContent>
      <w:p w:rsidR="00D12FC0" w:rsidRDefault="000E29ED">
        <w:pPr>
          <w:pStyle w:val="a6"/>
          <w:jc w:val="center"/>
        </w:pPr>
        <w:r>
          <w:fldChar w:fldCharType="begin"/>
        </w:r>
        <w:r w:rsidR="007F0FFF">
          <w:instrText>PAGE   \* MERGEFORMAT</w:instrText>
        </w:r>
        <w:r>
          <w:fldChar w:fldCharType="separate"/>
        </w:r>
        <w:r w:rsidR="004D5556">
          <w:rPr>
            <w:noProof/>
          </w:rPr>
          <w:t>11</w:t>
        </w:r>
        <w:r>
          <w:fldChar w:fldCharType="end"/>
        </w:r>
      </w:p>
    </w:sdtContent>
  </w:sdt>
  <w:p w:rsidR="003559A3" w:rsidRDefault="004D5556">
    <w:pPr>
      <w:pStyle w:val="a6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9A3" w:rsidRDefault="004D555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491" w:rsidRDefault="00F75491" w:rsidP="00B95643">
      <w:pPr>
        <w:spacing w:after="0" w:line="240" w:lineRule="auto"/>
      </w:pPr>
      <w:r>
        <w:separator/>
      </w:r>
    </w:p>
  </w:footnote>
  <w:footnote w:type="continuationSeparator" w:id="1">
    <w:p w:rsidR="00F75491" w:rsidRDefault="00F75491" w:rsidP="00B95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B84" w:rsidRDefault="00802B8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B84" w:rsidRDefault="00802B84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B84" w:rsidRDefault="00802B84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9A3" w:rsidRDefault="004D5556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9A3" w:rsidRDefault="004D5556">
    <w:pPr>
      <w:pStyle w:val="a4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9A3" w:rsidRDefault="004D555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B5E0D"/>
    <w:multiLevelType w:val="multilevel"/>
    <w:tmpl w:val="C34E242E"/>
    <w:lvl w:ilvl="0">
      <w:numFmt w:val="decimal"/>
      <w:lvlText w:val="%1)"/>
      <w:lvlJc w:val="left"/>
      <w:pPr>
        <w:ind w:left="0" w:firstLine="0"/>
      </w:pPr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5D0373C8"/>
    <w:multiLevelType w:val="hybridMultilevel"/>
    <w:tmpl w:val="D702E338"/>
    <w:lvl w:ilvl="0" w:tplc="0419000F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5643"/>
    <w:rsid w:val="00006C4C"/>
    <w:rsid w:val="000877E0"/>
    <w:rsid w:val="000D4235"/>
    <w:rsid w:val="000E29ED"/>
    <w:rsid w:val="00113F92"/>
    <w:rsid w:val="00115C01"/>
    <w:rsid w:val="001B789B"/>
    <w:rsid w:val="00236B2D"/>
    <w:rsid w:val="002E0393"/>
    <w:rsid w:val="003058A7"/>
    <w:rsid w:val="00391F23"/>
    <w:rsid w:val="003F30F3"/>
    <w:rsid w:val="004D5556"/>
    <w:rsid w:val="004F0978"/>
    <w:rsid w:val="005433BF"/>
    <w:rsid w:val="00545668"/>
    <w:rsid w:val="00561930"/>
    <w:rsid w:val="00570E99"/>
    <w:rsid w:val="0060628C"/>
    <w:rsid w:val="00615068"/>
    <w:rsid w:val="00637D6A"/>
    <w:rsid w:val="00682EE7"/>
    <w:rsid w:val="006A1EC6"/>
    <w:rsid w:val="006A376B"/>
    <w:rsid w:val="006D6BB5"/>
    <w:rsid w:val="006F19B0"/>
    <w:rsid w:val="00733881"/>
    <w:rsid w:val="007830A0"/>
    <w:rsid w:val="007A5C49"/>
    <w:rsid w:val="007B14CC"/>
    <w:rsid w:val="007F0FFF"/>
    <w:rsid w:val="007F1B2D"/>
    <w:rsid w:val="007F34E3"/>
    <w:rsid w:val="00802B84"/>
    <w:rsid w:val="00803D9C"/>
    <w:rsid w:val="00820AE6"/>
    <w:rsid w:val="00844859"/>
    <w:rsid w:val="008530C1"/>
    <w:rsid w:val="008E66C4"/>
    <w:rsid w:val="00923E0A"/>
    <w:rsid w:val="00995F75"/>
    <w:rsid w:val="009E1417"/>
    <w:rsid w:val="009F4CC9"/>
    <w:rsid w:val="00A90BAC"/>
    <w:rsid w:val="00AC64EE"/>
    <w:rsid w:val="00AD2E00"/>
    <w:rsid w:val="00B95643"/>
    <w:rsid w:val="00BF7B79"/>
    <w:rsid w:val="00C6405E"/>
    <w:rsid w:val="00C75854"/>
    <w:rsid w:val="00C83B4B"/>
    <w:rsid w:val="00CA1D8E"/>
    <w:rsid w:val="00CB1F69"/>
    <w:rsid w:val="00D1736F"/>
    <w:rsid w:val="00D52BD1"/>
    <w:rsid w:val="00D73F8A"/>
    <w:rsid w:val="00D83DBB"/>
    <w:rsid w:val="00D85C3F"/>
    <w:rsid w:val="00DB15AF"/>
    <w:rsid w:val="00DE4847"/>
    <w:rsid w:val="00DF072A"/>
    <w:rsid w:val="00DF1B3A"/>
    <w:rsid w:val="00E31507"/>
    <w:rsid w:val="00E374A7"/>
    <w:rsid w:val="00EA38DE"/>
    <w:rsid w:val="00EB0BAA"/>
    <w:rsid w:val="00EF2D02"/>
    <w:rsid w:val="00EF5CF0"/>
    <w:rsid w:val="00F03501"/>
    <w:rsid w:val="00F23AF3"/>
    <w:rsid w:val="00F75491"/>
    <w:rsid w:val="00F81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9ED"/>
  </w:style>
  <w:style w:type="paragraph" w:styleId="1">
    <w:name w:val="heading 1"/>
    <w:basedOn w:val="a"/>
    <w:next w:val="a"/>
    <w:link w:val="10"/>
    <w:uiPriority w:val="9"/>
    <w:qFormat/>
    <w:rsid w:val="00637D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7D6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link w:val="40"/>
    <w:uiPriority w:val="9"/>
    <w:qFormat/>
    <w:rsid w:val="00B9564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B956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"/>
    <w:rsid w:val="00B95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B95643"/>
  </w:style>
  <w:style w:type="character" w:styleId="a3">
    <w:name w:val="Hyperlink"/>
    <w:basedOn w:val="a0"/>
    <w:unhideWhenUsed/>
    <w:rsid w:val="00B95643"/>
    <w:rPr>
      <w:color w:val="0000FF"/>
      <w:u w:val="single"/>
    </w:rPr>
  </w:style>
  <w:style w:type="paragraph" w:customStyle="1" w:styleId="s3">
    <w:name w:val="s_3"/>
    <w:basedOn w:val="a"/>
    <w:rsid w:val="00B95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B95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B95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B95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B95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B95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B95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5643"/>
  </w:style>
  <w:style w:type="paragraph" w:styleId="a6">
    <w:name w:val="footer"/>
    <w:basedOn w:val="a"/>
    <w:link w:val="a7"/>
    <w:uiPriority w:val="99"/>
    <w:unhideWhenUsed/>
    <w:rsid w:val="00B95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5643"/>
  </w:style>
  <w:style w:type="paragraph" w:customStyle="1" w:styleId="11">
    <w:name w:val="Без интервала1"/>
    <w:rsid w:val="00570E9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DF1B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83B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83B4B"/>
    <w:rPr>
      <w:rFonts w:ascii="Segoe UI" w:hAnsi="Segoe UI" w:cs="Segoe UI"/>
      <w:sz w:val="18"/>
      <w:szCs w:val="18"/>
    </w:rPr>
  </w:style>
  <w:style w:type="character" w:styleId="ab">
    <w:name w:val="Emphasis"/>
    <w:basedOn w:val="a0"/>
    <w:uiPriority w:val="20"/>
    <w:qFormat/>
    <w:rsid w:val="009F4CC9"/>
    <w:rPr>
      <w:i/>
      <w:iCs/>
    </w:rPr>
  </w:style>
  <w:style w:type="paragraph" w:styleId="ac">
    <w:name w:val="List Paragraph"/>
    <w:basedOn w:val="a"/>
    <w:uiPriority w:val="34"/>
    <w:qFormat/>
    <w:rsid w:val="00F035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7D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37D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d">
    <w:name w:val="Body Text"/>
    <w:basedOn w:val="a"/>
    <w:link w:val="ae"/>
    <w:rsid w:val="00637D6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637D6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uiPriority w:val="39"/>
    <w:rsid w:val="00113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6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56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2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06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448610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013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63370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82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74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56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35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06205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77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01563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09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6339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92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253480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2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249748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62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297672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43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5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18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9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3909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8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08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927504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14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60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1456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1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00479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43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12382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2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70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7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92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9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406440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0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71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7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9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5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15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236316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01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92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144944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137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299148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320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001833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778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92677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030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17171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224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911937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91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61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8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880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21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380435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731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511253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916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88947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548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10696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977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018218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5901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170095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877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468091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275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175874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6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59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76048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1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167410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49400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44789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65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90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933260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9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28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774972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18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67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8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19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37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87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9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70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237213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434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22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78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33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382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22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64445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69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65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06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26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49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82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25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3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07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5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04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18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706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740363">
                          <w:marLeft w:val="0"/>
                          <w:marRight w:val="0"/>
                          <w:marTop w:val="24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288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90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29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31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090E0-27C8-45AA-AA01-849DCA771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5041</Words>
  <Characters>28739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Демишева Лидия Алексеевна</dc:creator>
  <cp:lastModifiedBy>zgokks</cp:lastModifiedBy>
  <cp:revision>2</cp:revision>
  <cp:lastPrinted>2024-10-10T06:38:00Z</cp:lastPrinted>
  <dcterms:created xsi:type="dcterms:W3CDTF">2024-10-11T04:51:00Z</dcterms:created>
  <dcterms:modified xsi:type="dcterms:W3CDTF">2024-10-11T04:51:00Z</dcterms:modified>
</cp:coreProperties>
</file>